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6358050F" w:rsidR="00993729" w:rsidRPr="00747A9B" w:rsidRDefault="00993729" w:rsidP="003E4D12">
      <w:pPr>
        <w:spacing w:line="276" w:lineRule="auto"/>
        <w:ind w:left="7080" w:hanging="15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</w:t>
      </w:r>
      <w:r w:rsidR="003E4D12" w:rsidRPr="00747A9B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747A9B" w:rsidRPr="00747A9B">
        <w:rPr>
          <w:rFonts w:asciiTheme="minorHAnsi" w:hAnsiTheme="minorHAnsi" w:cstheme="minorHAnsi"/>
          <w:b/>
          <w:sz w:val="22"/>
          <w:szCs w:val="22"/>
        </w:rPr>
        <w:t>5</w:t>
      </w:r>
      <w:r w:rsidR="004F0035" w:rsidRPr="00747A9B">
        <w:rPr>
          <w:rFonts w:asciiTheme="minorHAnsi" w:hAnsiTheme="minorHAnsi" w:cstheme="minorHAnsi"/>
          <w:b/>
          <w:sz w:val="22"/>
          <w:szCs w:val="22"/>
        </w:rPr>
        <w:t>/2019</w:t>
      </w:r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45EC8CC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  <w:r w:rsidR="00F60CCB">
        <w:rPr>
          <w:rFonts w:asciiTheme="minorHAnsi" w:hAnsiTheme="minorHAnsi" w:cstheme="minorHAnsi"/>
          <w:b/>
          <w:bCs/>
          <w:sz w:val="22"/>
          <w:szCs w:val="22"/>
        </w:rPr>
        <w:t>zie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2E69F766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3914A57" w14:textId="687FF5ED" w:rsidR="00DA06CF" w:rsidRPr="003E4D12" w:rsidRDefault="00DA06CF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 xml:space="preserve">Przedmiotem zamówienia jest </w:t>
      </w:r>
      <w:bookmarkStart w:id="0" w:name="_Hlk514151603"/>
      <w:r w:rsidR="00E0416D">
        <w:rPr>
          <w:rFonts w:asciiTheme="minorHAnsi" w:hAnsiTheme="minorHAnsi" w:cstheme="minorHAnsi"/>
          <w:b/>
          <w:bCs/>
        </w:rPr>
        <w:t>Zakup wyposażenia Zespołu P</w:t>
      </w:r>
      <w:r w:rsidR="00F60CCB" w:rsidRPr="00F60CCB">
        <w:rPr>
          <w:rFonts w:asciiTheme="minorHAnsi" w:hAnsiTheme="minorHAnsi" w:cstheme="minorHAnsi"/>
          <w:b/>
          <w:bCs/>
        </w:rPr>
        <w:t>arków Krajobrazowych Pojezierza Iławskiego i Wzgórz Dylewskich (sprzętu komputerowego</w:t>
      </w:r>
      <w:r w:rsidR="004A4CDD">
        <w:rPr>
          <w:rFonts w:asciiTheme="minorHAnsi" w:hAnsiTheme="minorHAnsi" w:cstheme="minorHAnsi"/>
          <w:b/>
          <w:bCs/>
        </w:rPr>
        <w:t xml:space="preserve"> - laptopa</w:t>
      </w:r>
      <w:r w:rsidR="00F60CCB" w:rsidRPr="00F60CCB">
        <w:rPr>
          <w:rFonts w:asciiTheme="minorHAnsi" w:hAnsiTheme="minorHAnsi" w:cstheme="minorHAnsi"/>
          <w:b/>
          <w:bCs/>
        </w:rPr>
        <w:t xml:space="preserve"> wraz z oprogramowaniem)</w:t>
      </w:r>
      <w:r w:rsidR="00F60CCB">
        <w:rPr>
          <w:rFonts w:asciiTheme="minorHAnsi" w:hAnsiTheme="minorHAnsi" w:cstheme="minorHAnsi"/>
          <w:b/>
          <w:bCs/>
        </w:rPr>
        <w:t>.</w:t>
      </w:r>
    </w:p>
    <w:p w14:paraId="3056D4BF" w14:textId="32DFECEF" w:rsidR="00DA06CF" w:rsidRPr="003E4D12" w:rsidRDefault="00DA06CF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0"/>
    </w:p>
    <w:p w14:paraId="23C1692E" w14:textId="05DC9034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6E83A2AA" w14:textId="77777777" w:rsidR="00AB5271" w:rsidRPr="003E4D12" w:rsidRDefault="00AB5271" w:rsidP="003E4D1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F95A3F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i przy wykorzystaniu własnego transportu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Dostawa przedmiotu umowy ma być dokonana w godzinach urzędowania Zamawiającego, tj. od </w:t>
      </w:r>
      <w:r w:rsidRPr="003E4D12">
        <w:rPr>
          <w:rFonts w:asciiTheme="minorHAnsi" w:hAnsiTheme="minorHAnsi" w:cstheme="minorHAnsi"/>
          <w:sz w:val="22"/>
          <w:szCs w:val="22"/>
        </w:rPr>
        <w:lastRenderedPageBreak/>
        <w:t>poniedziałku  do piątku w godzinach od 7:30 do 15:30.</w:t>
      </w:r>
    </w:p>
    <w:p w14:paraId="2A34E579" w14:textId="6DF680E4" w:rsidR="00DA06CF" w:rsidRPr="0028618D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Przedmiot zamówienia powinien być pakowany w sposób ułatwiającym transport. </w:t>
      </w:r>
    </w:p>
    <w:p w14:paraId="10C56A71" w14:textId="77777777" w:rsidR="0028618D" w:rsidRPr="003E4D12" w:rsidRDefault="0028618D" w:rsidP="0028618D">
      <w:pPr>
        <w:pStyle w:val="Zwykytekst1"/>
        <w:tabs>
          <w:tab w:val="left" w:pos="0"/>
          <w:tab w:val="left" w:pos="6403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0B672A4" w14:textId="08508F7B" w:rsidR="0028618D" w:rsidRDefault="0028618D" w:rsidP="0028618D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18D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5258F922" w14:textId="4516A504" w:rsidR="0028618D" w:rsidRDefault="0028618D" w:rsidP="0028618D">
      <w:pPr>
        <w:tabs>
          <w:tab w:val="left" w:pos="0"/>
        </w:tabs>
        <w:spacing w:line="276" w:lineRule="auto"/>
        <w:ind w:left="284"/>
        <w:jc w:val="center"/>
      </w:pPr>
      <w:r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3A5A7B5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Wykonawca udziela na sprzęt stanowiący przedmiot dostawy 24 miesięcznej gwarancji, licząc od daty odbioru końcowego.</w:t>
      </w:r>
    </w:p>
    <w:p w14:paraId="3C3AD1A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Umowa stanowi dokument gwarancyjny bez konieczności składania dodatkowego dokumentu na okoliczność gwarancji. </w:t>
      </w:r>
    </w:p>
    <w:p w14:paraId="378B03F0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Okresy  gwarancji  jakości  i  rękojmi  za  wady  rozpoczynają  się  od  dnia  podpisania  protokołu odbioru ostatecznego (bez uwag).</w:t>
      </w:r>
    </w:p>
    <w:p w14:paraId="6B22CE1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Wszelkie koszty związane z wykonywaniem obowiązków gwarancyjnych ponosi Wykonawca. </w:t>
      </w:r>
    </w:p>
    <w:p w14:paraId="314992F6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Wykonawca na skutek zgłoszenia wady przez Zamawiającego podejmie niezwłocznie działania w celu usunięcia wady.</w:t>
      </w:r>
    </w:p>
    <w:p w14:paraId="6E97C733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Zamawiający ma prawo wyznaczyć termin na usunięcie wady przez Wykonawcę tj. w ciągu 5 roboczych dni od daty zgłoszenia (e-mailem, faxem, listem).</w:t>
      </w:r>
    </w:p>
    <w:p w14:paraId="4FC1D594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Usunięcie wady uważa się za skuteczne z chwilą podpisania przez Zamawiającego, protokołu sporządzonego przez Wykonawcę. </w:t>
      </w:r>
    </w:p>
    <w:p w14:paraId="5A2B77E4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Do napraw gwarancyjnych Wykonawca jest zobowiązany użyć fabrycznie nowych materiałów i urządzeń o parametrach nie gorszych niż uszkodzone.</w:t>
      </w:r>
    </w:p>
    <w:p w14:paraId="50A3399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Wykonawca nie może odmówić usunięcia wad ze względu na koszty z tym związane.</w:t>
      </w:r>
    </w:p>
    <w:p w14:paraId="20E57F45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 Roszczenia  z  tytułu  gwarancji  jakości  i  rękojmi  za  wady  przysługują  także  po  terminach  upływu  okresów,  o  których  mowa  w  ust.  1,  jeżeli  wady  były  zgłoszone  przed  upływem  tych terminów. Bieg terminu  gwarancji rozpoczyna się z chwilą podpisania przez Zamawiającego protokołu odbioru  przedmiotu umowy  bez zastrzeżeń.</w:t>
      </w:r>
    </w:p>
    <w:p w14:paraId="1F5047F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Jeżeli Wykonawca nie usunie wad w wyznaczonym terminie przez Zamawiającego, Zamawiający może zlecić usunięcie wad stronie trzeciej na koszt Wykonawcy.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542634" w14:textId="595E95CB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4</w:t>
      </w:r>
    </w:p>
    <w:p w14:paraId="194A6B2A" w14:textId="582D12F3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w terminie ……… 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dni </w:t>
      </w:r>
      <w:r w:rsidRPr="003E4D12">
        <w:rPr>
          <w:rFonts w:asciiTheme="minorHAnsi" w:hAnsiTheme="minorHAnsi" w:cstheme="minorHAnsi"/>
          <w:sz w:val="22"/>
          <w:szCs w:val="22"/>
        </w:rPr>
        <w:t xml:space="preserve">od dnia podpisania umowy.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133A64A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5</w:t>
      </w:r>
    </w:p>
    <w:p w14:paraId="0548ECC7" w14:textId="40BB6A72" w:rsidR="00DA06CF" w:rsidRPr="003E4D12" w:rsidRDefault="00DA06CF" w:rsidP="003E4D12">
      <w:pPr>
        <w:numPr>
          <w:ilvl w:val="0"/>
          <w:numId w:val="1"/>
        </w:num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5035DF46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70EF7BE4" w14:textId="7D6CBF62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Wynagrodzenie Wykonawcy, o którym mowa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będzie płatne przelewem na rachunek bankowy Wykonawcy wskazany na dokumencie księgowym, w terminie 30 dni kalendarzowych od daty otrzymania przez Zamawiającego prawidłowo wystawionego dokumentu księgowego.</w:t>
      </w:r>
    </w:p>
    <w:p w14:paraId="3838622A" w14:textId="60358D11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Podstawą wystawienia dokumentu księgowego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>dbioru, potwierdzającego należyte i terminową dostawę materiałów warsztatowych.</w:t>
      </w:r>
    </w:p>
    <w:p w14:paraId="661AA6E5" w14:textId="10D59B77" w:rsidR="00682B18" w:rsidRPr="003E4D12" w:rsidRDefault="00DA06CF" w:rsidP="003E4D12">
      <w:pPr>
        <w:numPr>
          <w:ilvl w:val="0"/>
          <w:numId w:val="14"/>
        </w:numPr>
        <w:tabs>
          <w:tab w:val="left" w:pos="7072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  <w:lang w:eastAsia="pl-PL"/>
        </w:rPr>
        <w:t xml:space="preserve">Zgodnie z ustawą z dnia 9 listopada 2018 r. o elektronicznym fakturowaniu w zamówieniach publicznych, koncesjach na roboty budowlane lub usługi oraz partnerstwie publiczno-prywatnym (Dz. U. poz. 2191) do rozliczenia zamówienia wykonawca zobowiązany jest do przesyłania drogą elektroniczną ustrukturyzowanych faktur elektronicznych oraz innych ustrukturyzowanych dokumentów elektronicznych  związanych z realizacją zamówień publicznych za pośrednictwem systemu teleinformatycznego tj. platformy elektronicznego </w:t>
      </w:r>
      <w:r w:rsidRPr="003E4D12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fakturowania</w:t>
      </w:r>
      <w:r w:rsidR="00682B18" w:rsidRPr="003E4D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5723EB4F" w14:textId="77777777" w:rsidR="00747A9B" w:rsidRDefault="00747A9B" w:rsidP="00747A9B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Faktura powinna zawierać poniższe dane:</w:t>
      </w:r>
    </w:p>
    <w:p w14:paraId="180707D3" w14:textId="77777777" w:rsidR="00747A9B" w:rsidRPr="001103B0" w:rsidRDefault="00747A9B" w:rsidP="00747A9B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Nabywca: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 xml:space="preserve">Województwo Warmińsko-Mazurskie, </w:t>
      </w:r>
    </w:p>
    <w:p w14:paraId="60C3EB96" w14:textId="77777777" w:rsidR="00747A9B" w:rsidRPr="001103B0" w:rsidRDefault="00747A9B" w:rsidP="00747A9B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ul. Emilii Plater 1, </w:t>
      </w:r>
    </w:p>
    <w:p w14:paraId="5731D3B3" w14:textId="77777777" w:rsidR="00747A9B" w:rsidRPr="001103B0" w:rsidRDefault="00747A9B" w:rsidP="00747A9B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10-562 Olsztyn,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NIP 7393890447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Odbiorca: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>Zespół Parków Krajobrazowych Pojezierza Iławskiego</w:t>
      </w:r>
    </w:p>
    <w:p w14:paraId="114DC162" w14:textId="097DCC62" w:rsidR="00747A9B" w:rsidRPr="003E4D12" w:rsidRDefault="00747A9B" w:rsidP="00747A9B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i Wzgórz Dylewskich,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Jerzwałd 62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>14-230 Zalewo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314456" w14:textId="632DF8BB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1C175D3A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naliczy Wykonawcy kary umowne:</w:t>
      </w:r>
    </w:p>
    <w:p w14:paraId="47604692" w14:textId="5306CCB0" w:rsidR="00DA06CF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>w wysokości 10% wynagrodzenia brutto, okr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eślonego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2FDC4D69" w14:textId="3ABDF129" w:rsidR="00FF601E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 niedotrzymanie terminu, o którym mowa w § 6 niniejszej umowy wysokości 500 zł (słownie: pięćset złotych), za każdy dzień zwło</w:t>
      </w:r>
      <w:r w:rsidR="00FF601E" w:rsidRPr="003E4D12">
        <w:rPr>
          <w:rFonts w:asciiTheme="minorHAnsi" w:hAnsiTheme="minorHAnsi" w:cstheme="minorHAnsi"/>
          <w:sz w:val="22"/>
          <w:szCs w:val="22"/>
        </w:rPr>
        <w:t>ki.</w:t>
      </w:r>
    </w:p>
    <w:p w14:paraId="794AD346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4698230F" w14:textId="35061721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przyczyn, za które nie ponosi odpowiedzialności Wykonawca - w wysokości 10% wynagrodzenia brutto, określonego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585CF63" w14:textId="78ACD5B6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niedotrzymanie terminu, o którym mowa w § </w:t>
      </w:r>
      <w:r w:rsidR="0028618D">
        <w:rPr>
          <w:rFonts w:asciiTheme="minorHAnsi" w:hAnsiTheme="minorHAnsi" w:cstheme="minorHAnsi"/>
          <w:sz w:val="22"/>
          <w:szCs w:val="22"/>
        </w:rPr>
        <w:t>4</w:t>
      </w:r>
      <w:r w:rsidRPr="003E4D12">
        <w:rPr>
          <w:rFonts w:asciiTheme="minorHAnsi" w:hAnsiTheme="minorHAnsi" w:cstheme="minorHAnsi"/>
          <w:sz w:val="22"/>
          <w:szCs w:val="22"/>
        </w:rPr>
        <w:t xml:space="preserve"> niniejszej umowy wysokości 100 zł (słownie: sto </w:t>
      </w:r>
      <w:r w:rsidR="00FF601E" w:rsidRPr="003E4D12">
        <w:rPr>
          <w:rFonts w:asciiTheme="minorHAnsi" w:hAnsiTheme="minorHAnsi" w:cstheme="minorHAnsi"/>
          <w:sz w:val="22"/>
          <w:szCs w:val="22"/>
        </w:rPr>
        <w:t>złotych), za każdy dzień zwłoki,</w:t>
      </w:r>
    </w:p>
    <w:p w14:paraId="0971FA1C" w14:textId="77777777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30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6632803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1A4C1A9E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eastAsia="Calibri" w:hAnsiTheme="minorHAnsi" w:cstheme="minorHAnsi"/>
          <w:b/>
          <w:sz w:val="22"/>
          <w:szCs w:val="22"/>
        </w:rPr>
        <w:t>9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198F921E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1ADC52ED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Przekazanie wykonania przedmiotu umowy przez Wykonawcę osobie trzeciej w całości lub części 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1300A2F0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7AE48" w14:textId="76AD797A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2A5E58A" w14:textId="4209CB33" w:rsidR="00DA06CF" w:rsidRPr="003E4D12" w:rsidRDefault="00DA06CF" w:rsidP="003E4D12">
      <w:pPr>
        <w:pStyle w:val="Zwykytekst1"/>
        <w:numPr>
          <w:ilvl w:val="0"/>
          <w:numId w:val="8"/>
        </w:numPr>
        <w:spacing w:line="276" w:lineRule="auto"/>
        <w:ind w:left="35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Wszelkie załączniki do niniejszej umowy </w:t>
      </w:r>
      <w:r w:rsidR="00755846" w:rsidRPr="003E4D12">
        <w:rPr>
          <w:rFonts w:asciiTheme="minorHAnsi" w:hAnsiTheme="minorHAnsi" w:cstheme="minorHAnsi"/>
          <w:sz w:val="22"/>
          <w:szCs w:val="22"/>
        </w:rPr>
        <w:t>stanowią integralną część umowy:</w:t>
      </w:r>
    </w:p>
    <w:p w14:paraId="42E0F3F7" w14:textId="573CC7A9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zmiany obowiązujących przepisów prawnych mającej wpływ na termin lub zakres zamówienia</w:t>
      </w:r>
      <w:r w:rsidR="00FF601E" w:rsidRPr="003E4D12">
        <w:rPr>
          <w:rFonts w:asciiTheme="minorHAnsi" w:hAnsiTheme="minorHAnsi" w:cstheme="minorHAnsi"/>
        </w:rPr>
        <w:t>,</w:t>
      </w:r>
    </w:p>
    <w:p w14:paraId="4AFC28FD" w14:textId="4C1C78E1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zmiany terminu na skutek działań osób trzecich lub organów władzy publicznej, które spowodują przerwanie lub czasowe za</w:t>
      </w:r>
      <w:r w:rsidR="00FF601E" w:rsidRPr="003E4D12">
        <w:rPr>
          <w:rFonts w:asciiTheme="minorHAnsi" w:hAnsiTheme="minorHAnsi" w:cstheme="minorHAnsi"/>
          <w:sz w:val="22"/>
          <w:szCs w:val="22"/>
        </w:rPr>
        <w:t>wieszenie realizacji zamówienia,</w:t>
      </w:r>
    </w:p>
    <w:p w14:paraId="46BD5F15" w14:textId="3121C050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zamiany terminu realizacji umowy w przypadku działania siły wyższej (np. klęski żywiołowe, strajki), mającej bezpośre</w:t>
      </w:r>
      <w:r w:rsidR="00FF601E" w:rsidRPr="003E4D12">
        <w:rPr>
          <w:rFonts w:asciiTheme="minorHAnsi" w:hAnsiTheme="minorHAnsi" w:cstheme="minorHAnsi"/>
        </w:rPr>
        <w:t xml:space="preserve">dni wpływ na terminowość robót, </w:t>
      </w:r>
    </w:p>
    <w:p w14:paraId="69F5750E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08987E6B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pojawieniem się na rynku materiałów nowszej generacji o takiej samej lub zbliżonej cenie,</w:t>
      </w:r>
    </w:p>
    <w:p w14:paraId="5D368AAA" w14:textId="4A783515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wystąpienia oczywistych omyłek pisarskic</w:t>
      </w:r>
      <w:r w:rsidR="00FF601E" w:rsidRPr="003E4D12">
        <w:rPr>
          <w:rFonts w:asciiTheme="minorHAnsi" w:hAnsiTheme="minorHAnsi" w:cstheme="minorHAnsi"/>
          <w:sz w:val="22"/>
          <w:szCs w:val="22"/>
        </w:rPr>
        <w:t>h i rachunkowych w treści umowy,</w:t>
      </w:r>
    </w:p>
    <w:p w14:paraId="107273A7" w14:textId="05A4609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w przypadku</w:t>
      </w:r>
      <w:r w:rsidR="00FF601E" w:rsidRPr="003E4D12">
        <w:rPr>
          <w:rFonts w:asciiTheme="minorHAnsi" w:hAnsiTheme="minorHAnsi" w:cstheme="minorHAnsi"/>
        </w:rPr>
        <w:t xml:space="preserve"> urzędowej zmiany stawki VAT, </w:t>
      </w:r>
      <w:r w:rsidRPr="003E4D12">
        <w:rPr>
          <w:rFonts w:asciiTheme="minorHAnsi" w:hAnsiTheme="minorHAnsi" w:cstheme="minorHAnsi"/>
        </w:rPr>
        <w:t>w związku ze zmianą ustawy. Zakres zmiany obejmuje jedynie wzrost wynagrodzenia o wskaź</w:t>
      </w:r>
      <w:r w:rsidR="00FF601E" w:rsidRPr="003E4D12">
        <w:rPr>
          <w:rFonts w:asciiTheme="minorHAnsi" w:hAnsiTheme="minorHAnsi" w:cstheme="minorHAnsi"/>
        </w:rPr>
        <w:t xml:space="preserve">nik wzrostu stawki podatku VAT, </w:t>
      </w:r>
    </w:p>
    <w:p w14:paraId="11CB839F" w14:textId="7777777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478515D8" w14:textId="5DC6C7E8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</w:t>
      </w:r>
      <w:r w:rsidR="00755846" w:rsidRPr="003E4D12">
        <w:rPr>
          <w:rFonts w:asciiTheme="minorHAnsi" w:hAnsiTheme="minorHAnsi" w:cstheme="minorHAnsi"/>
          <w:sz w:val="22"/>
          <w:szCs w:val="22"/>
        </w:rPr>
        <w:t>y</w:t>
      </w:r>
      <w:r w:rsidRPr="003E4D12">
        <w:rPr>
          <w:rFonts w:asciiTheme="minorHAnsi" w:hAnsiTheme="minorHAnsi" w:cstheme="minorHAnsi"/>
          <w:sz w:val="22"/>
          <w:szCs w:val="22"/>
        </w:rPr>
        <w:t xml:space="preserve"> oznaczenia danych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Zamawiającego i/lub Wykonawcy,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przypadku zmiany danych teleadresowych, sposobu reprezentacji 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poprzez podanie  nowych danych, </w:t>
      </w:r>
    </w:p>
    <w:p w14:paraId="57A3EA51" w14:textId="77777777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3E4D12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21FC0C53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69A3EDD8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0B9A5981" w:rsidR="00993729" w:rsidRPr="003E4D12" w:rsidRDefault="00DA06CF" w:rsidP="00747A9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  <w:bookmarkStart w:id="1" w:name="_GoBack"/>
      <w:bookmarkEnd w:id="1"/>
    </w:p>
    <w:sectPr w:rsidR="00993729" w:rsidRPr="003E4D12" w:rsidSect="002B2A24">
      <w:headerReference w:type="default" r:id="rId9"/>
      <w:footerReference w:type="default" r:id="rId10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815DD" w14:textId="77777777" w:rsidR="002C315D" w:rsidRDefault="002C315D" w:rsidP="00E6399C">
      <w:r>
        <w:separator/>
      </w:r>
    </w:p>
  </w:endnote>
  <w:endnote w:type="continuationSeparator" w:id="0">
    <w:p w14:paraId="50566C3C" w14:textId="77777777" w:rsidR="002C315D" w:rsidRDefault="002C315D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747A9B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747A9B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8B66F" w14:textId="77777777" w:rsidR="002C315D" w:rsidRDefault="002C315D" w:rsidP="00E6399C">
      <w:r>
        <w:separator/>
      </w:r>
    </w:p>
  </w:footnote>
  <w:footnote w:type="continuationSeparator" w:id="0">
    <w:p w14:paraId="3B561342" w14:textId="77777777" w:rsidR="002C315D" w:rsidRDefault="002C315D" w:rsidP="00E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F973AB"/>
    <w:multiLevelType w:val="hybridMultilevel"/>
    <w:tmpl w:val="8C86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4F7490"/>
    <w:multiLevelType w:val="hybridMultilevel"/>
    <w:tmpl w:val="8EACEDB8"/>
    <w:lvl w:ilvl="0" w:tplc="2070E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8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0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0"/>
  </w:num>
  <w:num w:numId="5">
    <w:abstractNumId w:val="26"/>
  </w:num>
  <w:num w:numId="6">
    <w:abstractNumId w:val="40"/>
  </w:num>
  <w:num w:numId="7">
    <w:abstractNumId w:val="48"/>
  </w:num>
  <w:num w:numId="8">
    <w:abstractNumId w:val="13"/>
  </w:num>
  <w:num w:numId="9">
    <w:abstractNumId w:val="27"/>
  </w:num>
  <w:num w:numId="10">
    <w:abstractNumId w:val="31"/>
  </w:num>
  <w:num w:numId="11">
    <w:abstractNumId w:val="23"/>
  </w:num>
  <w:num w:numId="12">
    <w:abstractNumId w:val="29"/>
  </w:num>
  <w:num w:numId="13">
    <w:abstractNumId w:val="20"/>
  </w:num>
  <w:num w:numId="14">
    <w:abstractNumId w:val="43"/>
  </w:num>
  <w:num w:numId="15">
    <w:abstractNumId w:val="52"/>
  </w:num>
  <w:num w:numId="16">
    <w:abstractNumId w:val="46"/>
  </w:num>
  <w:num w:numId="17">
    <w:abstractNumId w:val="18"/>
  </w:num>
  <w:num w:numId="18">
    <w:abstractNumId w:val="25"/>
  </w:num>
  <w:num w:numId="1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6129"/>
    <w:rsid w:val="000B78A0"/>
    <w:rsid w:val="000E3F62"/>
    <w:rsid w:val="0013730F"/>
    <w:rsid w:val="001505E4"/>
    <w:rsid w:val="00170FDE"/>
    <w:rsid w:val="0019003B"/>
    <w:rsid w:val="001C0DA9"/>
    <w:rsid w:val="001C4A95"/>
    <w:rsid w:val="00207166"/>
    <w:rsid w:val="00237EE1"/>
    <w:rsid w:val="00253D2B"/>
    <w:rsid w:val="0028618D"/>
    <w:rsid w:val="002B2A24"/>
    <w:rsid w:val="002C315D"/>
    <w:rsid w:val="00332EC6"/>
    <w:rsid w:val="003E4D12"/>
    <w:rsid w:val="00430471"/>
    <w:rsid w:val="00433B4B"/>
    <w:rsid w:val="00435778"/>
    <w:rsid w:val="00451E99"/>
    <w:rsid w:val="0046193C"/>
    <w:rsid w:val="00466344"/>
    <w:rsid w:val="00475FDD"/>
    <w:rsid w:val="00476E19"/>
    <w:rsid w:val="004A4CDD"/>
    <w:rsid w:val="004B5DB0"/>
    <w:rsid w:val="004D4DFB"/>
    <w:rsid w:val="004F0035"/>
    <w:rsid w:val="00513D0C"/>
    <w:rsid w:val="0054170A"/>
    <w:rsid w:val="00576659"/>
    <w:rsid w:val="005815D7"/>
    <w:rsid w:val="005C66AA"/>
    <w:rsid w:val="00611310"/>
    <w:rsid w:val="0065683F"/>
    <w:rsid w:val="00682B18"/>
    <w:rsid w:val="006A7E7F"/>
    <w:rsid w:val="006C6682"/>
    <w:rsid w:val="00747A9B"/>
    <w:rsid w:val="00755846"/>
    <w:rsid w:val="007C751D"/>
    <w:rsid w:val="007F101E"/>
    <w:rsid w:val="007F1022"/>
    <w:rsid w:val="007F1541"/>
    <w:rsid w:val="00817E1D"/>
    <w:rsid w:val="008B42D8"/>
    <w:rsid w:val="00914E6C"/>
    <w:rsid w:val="00960DF4"/>
    <w:rsid w:val="009712B4"/>
    <w:rsid w:val="00993729"/>
    <w:rsid w:val="009A381A"/>
    <w:rsid w:val="009A62CA"/>
    <w:rsid w:val="009A6DA4"/>
    <w:rsid w:val="009B45DE"/>
    <w:rsid w:val="009B5357"/>
    <w:rsid w:val="00A0704A"/>
    <w:rsid w:val="00A10929"/>
    <w:rsid w:val="00A11B8A"/>
    <w:rsid w:val="00A15791"/>
    <w:rsid w:val="00A44EAF"/>
    <w:rsid w:val="00A72260"/>
    <w:rsid w:val="00A84E19"/>
    <w:rsid w:val="00AA3400"/>
    <w:rsid w:val="00AB2DF7"/>
    <w:rsid w:val="00AB5271"/>
    <w:rsid w:val="00AD44BD"/>
    <w:rsid w:val="00AD64AB"/>
    <w:rsid w:val="00AF7F3B"/>
    <w:rsid w:val="00B019F4"/>
    <w:rsid w:val="00B13FFB"/>
    <w:rsid w:val="00B33630"/>
    <w:rsid w:val="00B521E8"/>
    <w:rsid w:val="00C525E3"/>
    <w:rsid w:val="00C55521"/>
    <w:rsid w:val="00C62A6E"/>
    <w:rsid w:val="00C65BB0"/>
    <w:rsid w:val="00C802E5"/>
    <w:rsid w:val="00C96D4D"/>
    <w:rsid w:val="00CF424D"/>
    <w:rsid w:val="00D517F8"/>
    <w:rsid w:val="00DA06CF"/>
    <w:rsid w:val="00DA1928"/>
    <w:rsid w:val="00E0416D"/>
    <w:rsid w:val="00E14B4B"/>
    <w:rsid w:val="00E6399C"/>
    <w:rsid w:val="00EC06BC"/>
    <w:rsid w:val="00ED093C"/>
    <w:rsid w:val="00EE30E3"/>
    <w:rsid w:val="00F26FCB"/>
    <w:rsid w:val="00F33DAF"/>
    <w:rsid w:val="00F60C94"/>
    <w:rsid w:val="00F60CCB"/>
    <w:rsid w:val="00F91EA4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16A8-8173-4D4B-AF20-9EE7453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cp:lastPrinted>2019-07-29T13:17:00Z</cp:lastPrinted>
  <dcterms:created xsi:type="dcterms:W3CDTF">2019-09-18T11:53:00Z</dcterms:created>
  <dcterms:modified xsi:type="dcterms:W3CDTF">2019-09-18T11:53:00Z</dcterms:modified>
</cp:coreProperties>
</file>