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92" w:rsidRDefault="00E73492" w:rsidP="0092244F">
      <w:pPr>
        <w:pStyle w:val="NormalnyWeb"/>
        <w:rPr>
          <w:rStyle w:val="Pogrubienie"/>
          <w:rFonts w:eastAsia="Trebuchet MS"/>
        </w:rPr>
      </w:pPr>
    </w:p>
    <w:p w:rsidR="00CD54AF" w:rsidRPr="00E73492" w:rsidRDefault="00CD54AF" w:rsidP="00CD54AF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73492">
        <w:rPr>
          <w:rFonts w:ascii="Times New Roman" w:hAnsi="Times New Roman" w:cs="Times New Roman"/>
          <w:b/>
        </w:rPr>
        <w:t>Załącznik nr</w:t>
      </w:r>
      <w:r>
        <w:rPr>
          <w:rFonts w:ascii="Times New Roman" w:hAnsi="Times New Roman" w:cs="Times New Roman"/>
          <w:b/>
        </w:rPr>
        <w:t xml:space="preserve"> 1 do zapytania ofertowego nr </w:t>
      </w:r>
      <w:r w:rsidR="00853E31">
        <w:rPr>
          <w:rFonts w:ascii="Times New Roman" w:hAnsi="Times New Roman" w:cs="Times New Roman"/>
          <w:b/>
        </w:rPr>
        <w:t>7</w:t>
      </w:r>
      <w:r w:rsidRPr="00E73492">
        <w:rPr>
          <w:rFonts w:ascii="Times New Roman" w:hAnsi="Times New Roman" w:cs="Times New Roman"/>
          <w:b/>
        </w:rPr>
        <w:t>/2019</w:t>
      </w:r>
    </w:p>
    <w:p w:rsidR="00CD54AF" w:rsidRDefault="00CD54AF" w:rsidP="00CD54AF">
      <w:pPr>
        <w:spacing w:after="40" w:line="276" w:lineRule="auto"/>
        <w:outlineLvl w:val="0"/>
        <w:rPr>
          <w:rFonts w:cs="Arial"/>
          <w:b/>
        </w:rPr>
      </w:pPr>
    </w:p>
    <w:p w:rsidR="00CD54AF" w:rsidRDefault="00CD54AF" w:rsidP="00CD54AF">
      <w:pPr>
        <w:spacing w:after="40"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cs="Arial"/>
          <w:b/>
        </w:rPr>
        <w:t xml:space="preserve"> </w:t>
      </w:r>
      <w:r w:rsidRPr="00310070">
        <w:rPr>
          <w:rFonts w:ascii="Times New Roman" w:hAnsi="Times New Roman" w:cs="Times New Roman"/>
          <w:b/>
        </w:rPr>
        <w:t xml:space="preserve">Jerzwałd, </w:t>
      </w:r>
      <w:r w:rsidR="00853E31">
        <w:rPr>
          <w:rFonts w:ascii="Times New Roman" w:hAnsi="Times New Roman" w:cs="Times New Roman"/>
          <w:b/>
        </w:rPr>
        <w:t>10</w:t>
      </w:r>
      <w:r w:rsidRPr="0031007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Pr="00310070">
        <w:rPr>
          <w:rFonts w:ascii="Times New Roman" w:hAnsi="Times New Roman" w:cs="Times New Roman"/>
          <w:b/>
        </w:rPr>
        <w:t>.2019</w:t>
      </w:r>
      <w:r>
        <w:rPr>
          <w:rFonts w:ascii="Times New Roman" w:hAnsi="Times New Roman" w:cs="Times New Roman"/>
          <w:b/>
        </w:rPr>
        <w:t xml:space="preserve"> </w:t>
      </w:r>
      <w:r w:rsidRPr="00310070">
        <w:rPr>
          <w:rFonts w:ascii="Times New Roman" w:hAnsi="Times New Roman" w:cs="Times New Roman"/>
          <w:b/>
        </w:rPr>
        <w:t xml:space="preserve">r.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CD54AF" w:rsidRPr="00310070" w:rsidRDefault="00CD54AF" w:rsidP="00CD54AF">
      <w:pPr>
        <w:spacing w:after="40" w:line="276" w:lineRule="auto"/>
        <w:outlineLvl w:val="0"/>
        <w:rPr>
          <w:rFonts w:cs="Arial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</w:t>
      </w:r>
      <w:r w:rsidRPr="00310070">
        <w:rPr>
          <w:rFonts w:ascii="Times New Roman" w:hAnsi="Times New Roman" w:cs="Times New Roman"/>
          <w:b/>
        </w:rPr>
        <w:t>amawiający:</w:t>
      </w:r>
    </w:p>
    <w:p w:rsidR="00CD54AF" w:rsidRPr="00310070" w:rsidRDefault="00CD54AF" w:rsidP="00CD54AF">
      <w:pPr>
        <w:ind w:left="3538"/>
        <w:jc w:val="center"/>
        <w:rPr>
          <w:rFonts w:ascii="Times New Roman" w:hAnsi="Times New Roman" w:cs="Times New Roman"/>
        </w:rPr>
      </w:pPr>
      <w:r w:rsidRPr="00310070">
        <w:rPr>
          <w:rFonts w:ascii="Times New Roman" w:hAnsi="Times New Roman" w:cs="Times New Roman"/>
        </w:rPr>
        <w:t xml:space="preserve">Zespół Parków Krajobrazowych </w:t>
      </w:r>
      <w:r w:rsidRPr="00310070">
        <w:rPr>
          <w:rFonts w:ascii="Times New Roman" w:hAnsi="Times New Roman" w:cs="Times New Roman"/>
        </w:rPr>
        <w:br/>
        <w:t>Pojezierza Iławskiego i Wzgórz Dylewskich</w:t>
      </w:r>
      <w:r w:rsidRPr="00310070">
        <w:rPr>
          <w:rFonts w:ascii="Times New Roman" w:hAnsi="Times New Roman" w:cs="Times New Roman"/>
        </w:rPr>
        <w:br/>
        <w:t xml:space="preserve"> w Jerzwałdzie</w:t>
      </w:r>
    </w:p>
    <w:p w:rsidR="00CD54AF" w:rsidRPr="00310070" w:rsidRDefault="00CD54AF" w:rsidP="00CD54AF">
      <w:pPr>
        <w:ind w:left="3538"/>
        <w:jc w:val="center"/>
        <w:rPr>
          <w:rFonts w:ascii="Times New Roman" w:hAnsi="Times New Roman" w:cs="Times New Roman"/>
        </w:rPr>
      </w:pPr>
      <w:r w:rsidRPr="00310070">
        <w:rPr>
          <w:rFonts w:ascii="Times New Roman" w:hAnsi="Times New Roman" w:cs="Times New Roman"/>
        </w:rPr>
        <w:t>14-230 Zalewo, Jerzwałd 62</w:t>
      </w:r>
    </w:p>
    <w:p w:rsidR="00CD54AF" w:rsidRPr="00FF08E8" w:rsidRDefault="00CD54AF" w:rsidP="00CD54AF">
      <w:pPr>
        <w:pStyle w:val="NormalnyWeb"/>
        <w:rPr>
          <w:rStyle w:val="Pogrubienie"/>
          <w:rFonts w:eastAsia="Trebuchet MS"/>
        </w:rPr>
      </w:pPr>
      <w:r w:rsidRPr="00FF08E8">
        <w:rPr>
          <w:rStyle w:val="Pogrubienie"/>
          <w:rFonts w:eastAsia="Trebuchet MS"/>
        </w:rPr>
        <w:t>Postępowanie o wartości szacunkowej poniżej 30 000 Euro, prowadzone w ramach realizacji projektu pt.: „Podniesienie standardu bazy technicznej i wyposażenia parków krajobrazowych województwa warmińsko – mazurskiego, dofinansowanego ze środków Regionalnego Programu Operacyjnego Województwa Warmińsko – Mazurskiego na lata 2014-2020”.</w:t>
      </w:r>
    </w:p>
    <w:p w:rsidR="00CD54AF" w:rsidRDefault="00CD54AF" w:rsidP="00CD54AF">
      <w:pPr>
        <w:pStyle w:val="NormalnyWeb"/>
        <w:rPr>
          <w:rFonts w:cs="Calibri"/>
        </w:rPr>
      </w:pPr>
      <w:r w:rsidRPr="00FF08E8">
        <w:rPr>
          <w:rStyle w:val="Pogrubienie"/>
          <w:rFonts w:eastAsia="Trebuchet MS"/>
        </w:rPr>
        <w:t xml:space="preserve">Zadanie: </w:t>
      </w:r>
      <w:bookmarkStart w:id="0" w:name="_Hlk15301551"/>
      <w:r w:rsidRPr="008336B2">
        <w:rPr>
          <w:rFonts w:cs="Calibri"/>
        </w:rPr>
        <w:t>„</w:t>
      </w:r>
      <w:bookmarkEnd w:id="0"/>
      <w:r>
        <w:rPr>
          <w:rFonts w:cs="Calibri"/>
          <w:b/>
        </w:rPr>
        <w:t>Zakup tematycznego terenowego sprzętu dydaktycznego na potrzeby realizacji edukacji ekologicznej w Zespole Parków Krajobrazowych Pojezierza Iławskiego i Wzgórz Dylewskich</w:t>
      </w:r>
      <w:r w:rsidRPr="008336B2">
        <w:rPr>
          <w:rFonts w:cs="Calibri"/>
        </w:rPr>
        <w:t>”.</w:t>
      </w:r>
    </w:p>
    <w:p w:rsidR="00CD54AF" w:rsidRPr="00FF08E8" w:rsidRDefault="00CD54AF" w:rsidP="00CD54AF">
      <w:pPr>
        <w:pStyle w:val="NormalnyWeb"/>
        <w:rPr>
          <w:rStyle w:val="Pogrubienie"/>
          <w:rFonts w:eastAsia="Trebuchet MS"/>
          <w:sz w:val="28"/>
          <w:szCs w:val="28"/>
        </w:rPr>
      </w:pPr>
      <w:r>
        <w:rPr>
          <w:rStyle w:val="Pogrubienie"/>
          <w:rFonts w:eastAsia="Trebuchet MS"/>
        </w:rPr>
        <w:tab/>
      </w:r>
      <w:r>
        <w:rPr>
          <w:rStyle w:val="Pogrubienie"/>
          <w:rFonts w:eastAsia="Trebuchet MS"/>
        </w:rPr>
        <w:tab/>
      </w:r>
      <w:r>
        <w:rPr>
          <w:rStyle w:val="Pogrubienie"/>
          <w:rFonts w:eastAsia="Trebuchet MS"/>
        </w:rPr>
        <w:tab/>
      </w:r>
      <w:r w:rsidRPr="00FF08E8">
        <w:rPr>
          <w:rStyle w:val="Pogrubienie"/>
          <w:rFonts w:eastAsia="Trebuchet MS"/>
          <w:sz w:val="28"/>
          <w:szCs w:val="28"/>
        </w:rPr>
        <w:t>Opis Przedmiotu Zamówienia</w:t>
      </w:r>
    </w:p>
    <w:p w:rsidR="00CD54AF" w:rsidRPr="00853E31" w:rsidRDefault="00CD54AF" w:rsidP="00CD54AF">
      <w:pPr>
        <w:pStyle w:val="NormalnyWeb"/>
        <w:rPr>
          <w:rStyle w:val="Pogrubienie"/>
          <w:rFonts w:eastAsia="Trebuchet MS"/>
          <w:sz w:val="28"/>
          <w:szCs w:val="28"/>
        </w:rPr>
      </w:pPr>
      <w:r w:rsidRPr="00853E31">
        <w:rPr>
          <w:rStyle w:val="Pogrubienie"/>
          <w:rFonts w:eastAsia="Trebuchet MS"/>
          <w:sz w:val="28"/>
          <w:szCs w:val="28"/>
        </w:rPr>
        <w:t xml:space="preserve">Zadanie nr 1. </w:t>
      </w:r>
    </w:p>
    <w:p w:rsidR="00045E6E" w:rsidRPr="005A4266" w:rsidRDefault="00045E6E" w:rsidP="00045E6E">
      <w:pPr>
        <w:rPr>
          <w:rFonts w:ascii="Times New Roman" w:hAnsi="Times New Roman" w:cs="Times New Roman"/>
          <w:b/>
        </w:rPr>
      </w:pPr>
      <w:r w:rsidRPr="005A4266">
        <w:rPr>
          <w:rFonts w:ascii="Times New Roman" w:hAnsi="Times New Roman" w:cs="Times New Roman"/>
          <w:b/>
        </w:rPr>
        <w:t>1.</w:t>
      </w:r>
      <w:r w:rsidR="00B7270B">
        <w:rPr>
          <w:rFonts w:ascii="Times New Roman" w:hAnsi="Times New Roman" w:cs="Times New Roman"/>
          <w:b/>
        </w:rPr>
        <w:t xml:space="preserve"> Pudełka z 3 lupami –  35 sztuk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Opis: </w:t>
      </w:r>
      <w:r w:rsidRPr="00A26A08">
        <w:rPr>
          <w:rFonts w:ascii="Times New Roman" w:hAnsi="Times New Roman" w:cs="Times New Roman"/>
        </w:rPr>
        <w:t>Przezroczysty pojemnik w kształcie walca</w:t>
      </w:r>
      <w:r>
        <w:rPr>
          <w:rFonts w:ascii="Times New Roman" w:hAnsi="Times New Roman" w:cs="Times New Roman"/>
        </w:rPr>
        <w:t>, w którego pokrywkę (zdejmowaną</w:t>
      </w:r>
      <w:r w:rsidRPr="00A26A08">
        <w:rPr>
          <w:rFonts w:ascii="Times New Roman" w:hAnsi="Times New Roman" w:cs="Times New Roman"/>
        </w:rPr>
        <w:t xml:space="preserve">) wbudowane są 2 lupy (jedna uchylna na zawiasie), dając powiększenie 2x lub 4x. W pokrywce znajdują się otwory wentylacyjne. Dodatkowym elementem jest przestrzeń pod pudełkiem głównym z odchylaną lupą boczną oraz umieszczonym ukośnie lustrem – </w:t>
      </w:r>
      <w:r>
        <w:rPr>
          <w:rFonts w:ascii="Times New Roman" w:hAnsi="Times New Roman" w:cs="Times New Roman"/>
        </w:rPr>
        <w:t xml:space="preserve">co </w:t>
      </w:r>
      <w:r w:rsidRPr="00A26A08">
        <w:rPr>
          <w:rFonts w:ascii="Times New Roman" w:hAnsi="Times New Roman" w:cs="Times New Roman"/>
        </w:rPr>
        <w:t>umożliwia oglądanie okazu z boku oraz od dołu.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A4266" w:rsidRDefault="00EE43EF" w:rsidP="00045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Pudełka z lupą</w:t>
      </w:r>
      <w:r w:rsidR="00B7270B">
        <w:rPr>
          <w:rFonts w:ascii="Times New Roman" w:hAnsi="Times New Roman" w:cs="Times New Roman"/>
          <w:b/>
        </w:rPr>
        <w:t xml:space="preserve"> i sznurkiem –  35</w:t>
      </w:r>
      <w:r w:rsidR="001A0948">
        <w:rPr>
          <w:rFonts w:ascii="Times New Roman" w:hAnsi="Times New Roman" w:cs="Times New Roman"/>
          <w:b/>
        </w:rPr>
        <w:t xml:space="preserve"> </w:t>
      </w:r>
      <w:r w:rsidR="00B7270B">
        <w:rPr>
          <w:rFonts w:ascii="Times New Roman" w:hAnsi="Times New Roman" w:cs="Times New Roman"/>
          <w:b/>
        </w:rPr>
        <w:t>sztuk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A4266">
        <w:rPr>
          <w:rFonts w:ascii="Times New Roman" w:hAnsi="Times New Roman" w:cs="Times New Roman"/>
        </w:rPr>
        <w:t>Przezroczysty pojemnik w kształcie walca, w którego pokrywkę (zdejmowana) wbudowane są 2 lupy (jedna uchylna na zawiasie), dając powiększenie 2x lub 4x. W pokrywce z</w:t>
      </w:r>
      <w:r>
        <w:rPr>
          <w:rFonts w:ascii="Times New Roman" w:hAnsi="Times New Roman" w:cs="Times New Roman"/>
        </w:rPr>
        <w:t xml:space="preserve">najdują się otwory wentylacyjne. Pudełko zawieszone </w:t>
      </w:r>
      <w:r w:rsidRPr="005A4266">
        <w:rPr>
          <w:rFonts w:ascii="Times New Roman" w:hAnsi="Times New Roman" w:cs="Times New Roman"/>
        </w:rPr>
        <w:t xml:space="preserve"> na sznurku</w:t>
      </w:r>
      <w:r>
        <w:rPr>
          <w:rFonts w:ascii="Times New Roman" w:hAnsi="Times New Roman" w:cs="Times New Roman"/>
        </w:rPr>
        <w:t>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A4266" w:rsidRDefault="00EE43EF" w:rsidP="00045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L</w:t>
      </w:r>
      <w:r w:rsidR="00045E6E" w:rsidRPr="005A4266">
        <w:rPr>
          <w:rFonts w:ascii="Times New Roman" w:hAnsi="Times New Roman" w:cs="Times New Roman"/>
          <w:b/>
        </w:rPr>
        <w:t>upy z rączką –  48</w:t>
      </w:r>
      <w:r w:rsidR="00045E6E">
        <w:rPr>
          <w:rFonts w:ascii="Times New Roman" w:hAnsi="Times New Roman" w:cs="Times New Roman"/>
          <w:b/>
        </w:rPr>
        <w:t xml:space="preserve"> </w:t>
      </w:r>
      <w:r w:rsidR="00B7270B">
        <w:rPr>
          <w:rFonts w:ascii="Times New Roman" w:hAnsi="Times New Roman" w:cs="Times New Roman"/>
          <w:b/>
        </w:rPr>
        <w:t>sztuk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A4266">
        <w:rPr>
          <w:rFonts w:ascii="Times New Roman" w:hAnsi="Times New Roman" w:cs="Times New Roman"/>
        </w:rPr>
        <w:t>Lup</w:t>
      </w:r>
      <w:r>
        <w:rPr>
          <w:rFonts w:ascii="Times New Roman" w:hAnsi="Times New Roman" w:cs="Times New Roman"/>
        </w:rPr>
        <w:t xml:space="preserve">y </w:t>
      </w:r>
      <w:r w:rsidRPr="005A4266">
        <w:rPr>
          <w:rFonts w:ascii="Times New Roman" w:hAnsi="Times New Roman" w:cs="Times New Roman"/>
        </w:rPr>
        <w:t xml:space="preserve"> z rączką o dużym powiększeniu </w:t>
      </w:r>
      <w:r>
        <w:rPr>
          <w:rFonts w:ascii="Times New Roman" w:hAnsi="Times New Roman" w:cs="Times New Roman"/>
        </w:rPr>
        <w:t xml:space="preserve"> np. </w:t>
      </w:r>
      <w:r w:rsidRPr="005A4266">
        <w:rPr>
          <w:rFonts w:ascii="Times New Roman" w:hAnsi="Times New Roman" w:cs="Times New Roman"/>
        </w:rPr>
        <w:t xml:space="preserve">4,5x. Średnica soczewki  </w:t>
      </w:r>
      <w:r>
        <w:rPr>
          <w:rFonts w:ascii="Times New Roman" w:hAnsi="Times New Roman" w:cs="Times New Roman"/>
        </w:rPr>
        <w:t xml:space="preserve">około </w:t>
      </w:r>
      <w:r w:rsidRPr="005A4266">
        <w:rPr>
          <w:rFonts w:ascii="Times New Roman" w:hAnsi="Times New Roman" w:cs="Times New Roman"/>
        </w:rPr>
        <w:t xml:space="preserve"> 11 cm.</w:t>
      </w:r>
      <w:r>
        <w:rPr>
          <w:rFonts w:ascii="Times New Roman" w:hAnsi="Times New Roman" w:cs="Times New Roman"/>
        </w:rPr>
        <w:t xml:space="preserve"> Lupy powinny być lekkie przeznaczone do pracy z małymi dziećmi.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150108" w:rsidRDefault="00045E6E" w:rsidP="00045E6E">
      <w:pPr>
        <w:rPr>
          <w:rFonts w:ascii="Times New Roman" w:hAnsi="Times New Roman" w:cs="Times New Roman"/>
          <w:b/>
        </w:rPr>
      </w:pPr>
      <w:r w:rsidRPr="00150108">
        <w:rPr>
          <w:rFonts w:ascii="Times New Roman" w:hAnsi="Times New Roman" w:cs="Times New Roman"/>
          <w:b/>
        </w:rPr>
        <w:t>4. Pr</w:t>
      </w:r>
      <w:r w:rsidR="00B7270B">
        <w:rPr>
          <w:rFonts w:ascii="Times New Roman" w:hAnsi="Times New Roman" w:cs="Times New Roman"/>
          <w:b/>
        </w:rPr>
        <w:t>asa do roślin zielnych – 2 sztuki</w:t>
      </w:r>
    </w:p>
    <w:p w:rsidR="00045E6E" w:rsidRDefault="00C22DCB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45E6E" w:rsidRPr="00150108">
        <w:rPr>
          <w:rFonts w:ascii="Times New Roman" w:hAnsi="Times New Roman" w:cs="Times New Roman"/>
        </w:rPr>
        <w:t>ykonana z pełnych płyt drewnianych, dodatkowo dokręcanych śrubami zapewniających odpowiedni, regulowany nacisk na okazy</w:t>
      </w:r>
      <w:r w:rsidR="00045E6E">
        <w:rPr>
          <w:rFonts w:ascii="Times New Roman" w:hAnsi="Times New Roman" w:cs="Times New Roman"/>
        </w:rPr>
        <w:t xml:space="preserve"> roślinne umieszczane wewnątrz; </w:t>
      </w:r>
      <w:r w:rsidR="00045E6E" w:rsidRPr="00150108">
        <w:rPr>
          <w:rFonts w:ascii="Times New Roman" w:hAnsi="Times New Roman" w:cs="Times New Roman"/>
        </w:rPr>
        <w:t>wymiar: ok. 45 x 30 cm.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946E0" w:rsidRDefault="00045E6E" w:rsidP="00045E6E">
      <w:pPr>
        <w:rPr>
          <w:rFonts w:ascii="Times New Roman" w:hAnsi="Times New Roman" w:cs="Times New Roman"/>
          <w:b/>
        </w:rPr>
      </w:pPr>
      <w:r w:rsidRPr="005946E0">
        <w:rPr>
          <w:rFonts w:ascii="Times New Roman" w:hAnsi="Times New Roman" w:cs="Times New Roman"/>
          <w:b/>
        </w:rPr>
        <w:t>5. Zlewka</w:t>
      </w:r>
      <w:r w:rsidR="00B7270B">
        <w:rPr>
          <w:rFonts w:ascii="Times New Roman" w:hAnsi="Times New Roman" w:cs="Times New Roman"/>
          <w:b/>
        </w:rPr>
        <w:t xml:space="preserve"> – czerpak z zaciskiem – 2 sztuki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946E0">
        <w:rPr>
          <w:rFonts w:ascii="Times New Roman" w:hAnsi="Times New Roman" w:cs="Times New Roman"/>
        </w:rPr>
        <w:t>Zlewka polietylenowa (</w:t>
      </w:r>
      <w:r>
        <w:rPr>
          <w:rFonts w:ascii="Times New Roman" w:hAnsi="Times New Roman" w:cs="Times New Roman"/>
        </w:rPr>
        <w:t xml:space="preserve"> o </w:t>
      </w:r>
      <w:r w:rsidRPr="005946E0">
        <w:rPr>
          <w:rFonts w:ascii="Times New Roman" w:hAnsi="Times New Roman" w:cs="Times New Roman"/>
        </w:rPr>
        <w:t>poj. 1000 ml) pełni</w:t>
      </w:r>
      <w:r>
        <w:rPr>
          <w:rFonts w:ascii="Times New Roman" w:hAnsi="Times New Roman" w:cs="Times New Roman"/>
        </w:rPr>
        <w:t>ąca rolę czerpaka z zaciskiem o</w:t>
      </w:r>
      <w:r w:rsidRPr="005946E0">
        <w:rPr>
          <w:rFonts w:ascii="Times New Roman" w:hAnsi="Times New Roman" w:cs="Times New Roman"/>
        </w:rPr>
        <w:t xml:space="preserve"> regulowanym kącie. </w:t>
      </w:r>
      <w:r>
        <w:rPr>
          <w:rFonts w:ascii="Times New Roman" w:hAnsi="Times New Roman" w:cs="Times New Roman"/>
        </w:rPr>
        <w:t>Musi mieć możliwość d</w:t>
      </w:r>
      <w:r w:rsidRPr="005946E0">
        <w:rPr>
          <w:rFonts w:ascii="Times New Roman" w:hAnsi="Times New Roman" w:cs="Times New Roman"/>
        </w:rPr>
        <w:t>o mocowania na drążku teleskopowym</w:t>
      </w:r>
      <w:r>
        <w:rPr>
          <w:rFonts w:ascii="Times New Roman" w:hAnsi="Times New Roman" w:cs="Times New Roman"/>
        </w:rPr>
        <w:t>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946E0" w:rsidRDefault="00045E6E" w:rsidP="00045E6E">
      <w:pPr>
        <w:rPr>
          <w:rFonts w:ascii="Times New Roman" w:hAnsi="Times New Roman" w:cs="Times New Roman"/>
          <w:b/>
        </w:rPr>
      </w:pPr>
      <w:r w:rsidRPr="005946E0">
        <w:rPr>
          <w:rFonts w:ascii="Times New Roman" w:hAnsi="Times New Roman" w:cs="Times New Roman"/>
          <w:b/>
        </w:rPr>
        <w:t>6. Pudełka do zasysania owadów (ekshaustor)</w:t>
      </w:r>
      <w:r>
        <w:rPr>
          <w:rFonts w:ascii="Times New Roman" w:hAnsi="Times New Roman" w:cs="Times New Roman"/>
          <w:b/>
        </w:rPr>
        <w:t xml:space="preserve"> – 20 sztuk 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946E0">
        <w:rPr>
          <w:rFonts w:ascii="Times New Roman" w:hAnsi="Times New Roman" w:cs="Times New Roman"/>
        </w:rPr>
        <w:t xml:space="preserve">Pudełka do zasysania drobnych okazów </w:t>
      </w:r>
      <w:r w:rsidR="00C22DCB">
        <w:rPr>
          <w:rFonts w:ascii="Times New Roman" w:hAnsi="Times New Roman" w:cs="Times New Roman"/>
        </w:rPr>
        <w:t>bezkręgowców</w:t>
      </w:r>
      <w:r w:rsidRPr="005946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Pudełka z dwiema plas</w:t>
      </w:r>
      <w:r w:rsidR="00C22DC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ikowymi rurkami. </w:t>
      </w:r>
      <w:r w:rsidRPr="005946E0">
        <w:rPr>
          <w:rFonts w:ascii="Times New Roman" w:hAnsi="Times New Roman" w:cs="Times New Roman"/>
        </w:rPr>
        <w:lastRenderedPageBreak/>
        <w:t xml:space="preserve">Jeden koniec </w:t>
      </w:r>
      <w:r>
        <w:rPr>
          <w:rFonts w:ascii="Times New Roman" w:hAnsi="Times New Roman" w:cs="Times New Roman"/>
        </w:rPr>
        <w:t xml:space="preserve">służy </w:t>
      </w:r>
      <w:r w:rsidRPr="005946E0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przykładania do </w:t>
      </w:r>
      <w:r w:rsidRPr="005946E0">
        <w:rPr>
          <w:rFonts w:ascii="Times New Roman" w:hAnsi="Times New Roman" w:cs="Times New Roman"/>
        </w:rPr>
        <w:t>owad</w:t>
      </w:r>
      <w:r>
        <w:rPr>
          <w:rFonts w:ascii="Times New Roman" w:hAnsi="Times New Roman" w:cs="Times New Roman"/>
        </w:rPr>
        <w:t>ów</w:t>
      </w:r>
      <w:r w:rsidRPr="005946E0">
        <w:rPr>
          <w:rFonts w:ascii="Times New Roman" w:hAnsi="Times New Roman" w:cs="Times New Roman"/>
        </w:rPr>
        <w:t>, drugi</w:t>
      </w:r>
      <w:r>
        <w:rPr>
          <w:rFonts w:ascii="Times New Roman" w:hAnsi="Times New Roman" w:cs="Times New Roman"/>
        </w:rPr>
        <w:t xml:space="preserve"> służy do </w:t>
      </w:r>
      <w:r w:rsidRPr="005946E0">
        <w:rPr>
          <w:rFonts w:ascii="Times New Roman" w:hAnsi="Times New Roman" w:cs="Times New Roman"/>
        </w:rPr>
        <w:t xml:space="preserve"> zasysa</w:t>
      </w:r>
      <w:r>
        <w:rPr>
          <w:rFonts w:ascii="Times New Roman" w:hAnsi="Times New Roman" w:cs="Times New Roman"/>
        </w:rPr>
        <w:t>nia</w:t>
      </w:r>
      <w:r w:rsidRPr="005946E0">
        <w:rPr>
          <w:rFonts w:ascii="Times New Roman" w:hAnsi="Times New Roman" w:cs="Times New Roman"/>
        </w:rPr>
        <w:t xml:space="preserve"> powietrz</w:t>
      </w:r>
      <w:r>
        <w:rPr>
          <w:rFonts w:ascii="Times New Roman" w:hAnsi="Times New Roman" w:cs="Times New Roman"/>
        </w:rPr>
        <w:t>a</w:t>
      </w:r>
      <w:r w:rsidRPr="005946E0">
        <w:rPr>
          <w:rFonts w:ascii="Times New Roman" w:hAnsi="Times New Roman" w:cs="Times New Roman"/>
        </w:rPr>
        <w:t xml:space="preserve"> wciągając okaz do pudełka. Końcówka zasysająca zabezpieczona </w:t>
      </w:r>
      <w:r>
        <w:rPr>
          <w:rFonts w:ascii="Times New Roman" w:hAnsi="Times New Roman" w:cs="Times New Roman"/>
        </w:rPr>
        <w:t>musi być</w:t>
      </w:r>
      <w:r w:rsidRPr="005946E0">
        <w:rPr>
          <w:rFonts w:ascii="Times New Roman" w:hAnsi="Times New Roman" w:cs="Times New Roman"/>
        </w:rPr>
        <w:t xml:space="preserve"> kratką, która zapobiega połknięciu owada. 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004DD2" w:rsidRDefault="00045E6E" w:rsidP="00045E6E">
      <w:pPr>
        <w:rPr>
          <w:rFonts w:ascii="Times New Roman" w:hAnsi="Times New Roman" w:cs="Times New Roman"/>
          <w:b/>
        </w:rPr>
      </w:pPr>
      <w:r w:rsidRPr="00004DD2">
        <w:rPr>
          <w:rFonts w:ascii="Times New Roman" w:hAnsi="Times New Roman" w:cs="Times New Roman"/>
          <w:b/>
        </w:rPr>
        <w:t>7. Zestaw do badania wody – 5 sztuk</w:t>
      </w:r>
      <w:r>
        <w:rPr>
          <w:rFonts w:ascii="Times New Roman" w:hAnsi="Times New Roman" w:cs="Times New Roman"/>
          <w:b/>
        </w:rPr>
        <w:t xml:space="preserve">  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8A7688">
        <w:rPr>
          <w:rFonts w:ascii="Times New Roman" w:hAnsi="Times New Roman" w:cs="Times New Roman"/>
        </w:rPr>
        <w:t xml:space="preserve">Zestaw reagentów, naczyń i przyrządów niezbędnych do wykonania </w:t>
      </w:r>
      <w:r>
        <w:rPr>
          <w:rFonts w:ascii="Times New Roman" w:hAnsi="Times New Roman" w:cs="Times New Roman"/>
        </w:rPr>
        <w:t xml:space="preserve"> przynajmniej </w:t>
      </w:r>
      <w:r w:rsidRPr="008A7688">
        <w:rPr>
          <w:rFonts w:ascii="Times New Roman" w:hAnsi="Times New Roman" w:cs="Times New Roman"/>
        </w:rPr>
        <w:t xml:space="preserve">100 badań (testów) każdego wskaźnika  i określenia następujących wskaźników jakości wody: 1) zawartość tlenu rozpuszczonego w wodzie, 2) zasadowość, 3) kwasowość, 4) poziom dwutlenku węgla, 5) twardość wody. </w:t>
      </w:r>
      <w:r w:rsidRPr="008A7688">
        <w:rPr>
          <w:rFonts w:ascii="Times New Roman" w:hAnsi="Times New Roman" w:cs="Times New Roman"/>
        </w:rPr>
        <w:br/>
        <w:t xml:space="preserve">Zawartość zestawu umieszczona </w:t>
      </w:r>
      <w:r>
        <w:rPr>
          <w:rFonts w:ascii="Times New Roman" w:hAnsi="Times New Roman" w:cs="Times New Roman"/>
        </w:rPr>
        <w:t xml:space="preserve">powinna być </w:t>
      </w:r>
      <w:r w:rsidRPr="008A7688">
        <w:rPr>
          <w:rFonts w:ascii="Times New Roman" w:hAnsi="Times New Roman" w:cs="Times New Roman"/>
        </w:rPr>
        <w:t xml:space="preserve"> w specjalnej, przenośnej walizce z tworzywa sztucznego, co umożliwia swobodne dokonywanie badań zarówno w pomieszczeniach, jak i terenie.</w:t>
      </w:r>
      <w:r w:rsidRPr="008A76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Możliwość dokupowania do </w:t>
      </w:r>
      <w:r w:rsidRPr="008A7688">
        <w:rPr>
          <w:rFonts w:ascii="Times New Roman" w:hAnsi="Times New Roman" w:cs="Times New Roman"/>
        </w:rPr>
        <w:t xml:space="preserve"> zestawu pakiety uzupełniające.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CF4D5E" w:rsidRDefault="00045E6E" w:rsidP="00045E6E">
      <w:pPr>
        <w:rPr>
          <w:rFonts w:ascii="Times New Roman" w:hAnsi="Times New Roman" w:cs="Times New Roman"/>
          <w:b/>
        </w:rPr>
      </w:pPr>
      <w:r w:rsidRPr="00CF4D5E">
        <w:rPr>
          <w:rFonts w:ascii="Times New Roman" w:hAnsi="Times New Roman" w:cs="Times New Roman"/>
          <w:b/>
        </w:rPr>
        <w:t xml:space="preserve">8. Zestaw do eksperymentów z wodą – 3 sztuki </w:t>
      </w:r>
    </w:p>
    <w:p w:rsidR="00045E6E" w:rsidRPr="00CF4D5E" w:rsidRDefault="00045E6E" w:rsidP="00045E6E">
      <w:pPr>
        <w:widowControl/>
        <w:autoSpaceDE/>
        <w:autoSpaceDN/>
        <w:spacing w:before="100" w:before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CF4D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estaw doświadczalny z wyposażeniem laboratoryjnym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dający możliwość przeprowadzenie ponad 30 doświadczeń z wod</w:t>
      </w:r>
      <w:r w:rsidR="00C22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Do zestawu dołączony powinien być opis wykonywanych doświadczeń.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95390C" w:rsidRDefault="00045E6E" w:rsidP="00045E6E">
      <w:pPr>
        <w:rPr>
          <w:rFonts w:ascii="Times New Roman" w:hAnsi="Times New Roman" w:cs="Times New Roman"/>
          <w:b/>
        </w:rPr>
      </w:pPr>
      <w:r w:rsidRPr="0095390C">
        <w:rPr>
          <w:rFonts w:ascii="Times New Roman" w:hAnsi="Times New Roman" w:cs="Times New Roman"/>
          <w:b/>
        </w:rPr>
        <w:t xml:space="preserve">9. Kolekcja skał – 10 sztuk 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Kolekcja umieszczona w zamykanym opakowaniu, skały muszą być oznaczone i nazwane. Kolekcja zawierać powinna minimum  15 sztuk fragmentów skalnych reprezentujących </w:t>
      </w:r>
      <w:r w:rsidRPr="00CF4D5E">
        <w:rPr>
          <w:rFonts w:ascii="Times New Roman" w:hAnsi="Times New Roman" w:cs="Times New Roman"/>
        </w:rPr>
        <w:t xml:space="preserve"> podstawow</w:t>
      </w:r>
      <w:r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typ</w:t>
      </w:r>
      <w:r>
        <w:rPr>
          <w:rFonts w:ascii="Times New Roman" w:hAnsi="Times New Roman" w:cs="Times New Roman"/>
        </w:rPr>
        <w:t xml:space="preserve">y skał: </w:t>
      </w:r>
      <w:r w:rsidR="00C22DCB">
        <w:rPr>
          <w:rFonts w:ascii="Times New Roman" w:hAnsi="Times New Roman" w:cs="Times New Roman"/>
        </w:rPr>
        <w:t>magmowe</w:t>
      </w:r>
      <w:r w:rsidRPr="00CF4D5E">
        <w:rPr>
          <w:rFonts w:ascii="Times New Roman" w:hAnsi="Times New Roman" w:cs="Times New Roman"/>
        </w:rPr>
        <w:t>, osadow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i metamorficzn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(przeobrażon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>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2617B1" w:rsidRDefault="00045E6E" w:rsidP="00045E6E">
      <w:pPr>
        <w:rPr>
          <w:rFonts w:ascii="Times New Roman" w:hAnsi="Times New Roman" w:cs="Times New Roman"/>
          <w:b/>
        </w:rPr>
      </w:pPr>
      <w:r w:rsidRPr="002617B1">
        <w:rPr>
          <w:rFonts w:ascii="Times New Roman" w:hAnsi="Times New Roman" w:cs="Times New Roman"/>
          <w:b/>
        </w:rPr>
        <w:t>10. Kolekcja skał do testowania – 10 sztuk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Kolekcja umieszczona w zamykanym opakowaniu </w:t>
      </w:r>
      <w:r w:rsidRPr="002617B1">
        <w:rPr>
          <w:rFonts w:ascii="Times New Roman" w:hAnsi="Times New Roman" w:cs="Times New Roman"/>
        </w:rPr>
        <w:t xml:space="preserve"> pozwala</w:t>
      </w:r>
      <w:r w:rsidR="00C22DCB">
        <w:rPr>
          <w:rFonts w:ascii="Times New Roman" w:hAnsi="Times New Roman" w:cs="Times New Roman"/>
        </w:rPr>
        <w:t xml:space="preserve">jąca </w:t>
      </w:r>
      <w:r w:rsidRPr="002617B1">
        <w:rPr>
          <w:rFonts w:ascii="Times New Roman" w:hAnsi="Times New Roman" w:cs="Times New Roman"/>
        </w:rPr>
        <w:t xml:space="preserve"> na prezentację podstawowych typów skał, ponieważ</w:t>
      </w:r>
      <w:r>
        <w:rPr>
          <w:rFonts w:ascii="Times New Roman" w:hAnsi="Times New Roman" w:cs="Times New Roman"/>
        </w:rPr>
        <w:t xml:space="preserve"> powinna zawierać  przynajmniej </w:t>
      </w:r>
      <w:r w:rsidRPr="002617B1">
        <w:rPr>
          <w:rFonts w:ascii="Times New Roman" w:hAnsi="Times New Roman" w:cs="Times New Roman"/>
        </w:rPr>
        <w:t xml:space="preserve"> po 5 przedstawicieli skał magmowych, osadowych i metamorficznych (przeobrażonych. Do kolekcji dołączony </w:t>
      </w:r>
      <w:r>
        <w:rPr>
          <w:rFonts w:ascii="Times New Roman" w:hAnsi="Times New Roman" w:cs="Times New Roman"/>
        </w:rPr>
        <w:t xml:space="preserve">powinien być </w:t>
      </w:r>
      <w:r w:rsidRPr="002617B1">
        <w:rPr>
          <w:rFonts w:ascii="Times New Roman" w:hAnsi="Times New Roman" w:cs="Times New Roman"/>
        </w:rPr>
        <w:t xml:space="preserve"> spis skał pogrupowanych według typów s</w:t>
      </w:r>
      <w:r>
        <w:rPr>
          <w:rFonts w:ascii="Times New Roman" w:hAnsi="Times New Roman" w:cs="Times New Roman"/>
        </w:rPr>
        <w:t>kał wraz z krótkimi ich opisami.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9F0D98" w:rsidRDefault="00045E6E" w:rsidP="00045E6E">
      <w:pPr>
        <w:rPr>
          <w:rFonts w:ascii="Times New Roman" w:hAnsi="Times New Roman" w:cs="Times New Roman"/>
          <w:b/>
        </w:rPr>
      </w:pPr>
      <w:r w:rsidRPr="009F0D98">
        <w:rPr>
          <w:rFonts w:ascii="Times New Roman" w:hAnsi="Times New Roman" w:cs="Times New Roman"/>
          <w:b/>
        </w:rPr>
        <w:t xml:space="preserve">11. Zestaw do testowania minerałów – 5 sztuk 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Pr="009F0D98" w:rsidRDefault="00045E6E" w:rsidP="00045E6E">
      <w:pPr>
        <w:rPr>
          <w:rFonts w:ascii="Times New Roman" w:hAnsi="Times New Roman" w:cs="Times New Roman"/>
        </w:rPr>
      </w:pPr>
      <w:r w:rsidRPr="002617B1">
        <w:rPr>
          <w:rFonts w:ascii="Times New Roman" w:hAnsi="Times New Roman" w:cs="Times New Roman"/>
        </w:rPr>
        <w:t xml:space="preserve">Zestaw do testowania minerałów </w:t>
      </w:r>
      <w:r>
        <w:rPr>
          <w:rFonts w:ascii="Times New Roman" w:hAnsi="Times New Roman" w:cs="Times New Roman"/>
        </w:rPr>
        <w:t>umożliwiający</w:t>
      </w:r>
      <w:r w:rsidRPr="002617B1">
        <w:rPr>
          <w:rFonts w:ascii="Times New Roman" w:hAnsi="Times New Roman" w:cs="Times New Roman"/>
        </w:rPr>
        <w:t xml:space="preserve"> określić cechy mine</w:t>
      </w:r>
      <w:r>
        <w:rPr>
          <w:rFonts w:ascii="Times New Roman" w:hAnsi="Times New Roman" w:cs="Times New Roman"/>
        </w:rPr>
        <w:t xml:space="preserve">rałów i grupę do której należą – </w:t>
      </w:r>
      <w:r w:rsidRPr="009F0D98">
        <w:rPr>
          <w:rFonts w:ascii="Times New Roman" w:hAnsi="Times New Roman" w:cs="Times New Roman"/>
        </w:rPr>
        <w:t>W składzie</w:t>
      </w:r>
      <w:r>
        <w:rPr>
          <w:rFonts w:ascii="Times New Roman" w:hAnsi="Times New Roman" w:cs="Times New Roman"/>
        </w:rPr>
        <w:t xml:space="preserve"> powinno znaleźć się</w:t>
      </w:r>
      <w:r w:rsidRPr="009F0D98">
        <w:rPr>
          <w:rFonts w:ascii="Times New Roman" w:hAnsi="Times New Roman" w:cs="Times New Roman"/>
        </w:rPr>
        <w:t>: buteleczka z kroplomierzem, magnes, płytki do wykonywania rys</w:t>
      </w:r>
      <w:r w:rsidR="00C22DCB">
        <w:rPr>
          <w:rFonts w:ascii="Times New Roman" w:hAnsi="Times New Roman" w:cs="Times New Roman"/>
        </w:rPr>
        <w:t xml:space="preserve"> – badanie twardości.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85A18" w:rsidRDefault="00045E6E" w:rsidP="00045E6E">
      <w:pPr>
        <w:rPr>
          <w:rFonts w:ascii="Times New Roman" w:hAnsi="Times New Roman" w:cs="Times New Roman"/>
          <w:b/>
        </w:rPr>
      </w:pPr>
      <w:r w:rsidRPr="00785A18">
        <w:rPr>
          <w:rFonts w:ascii="Times New Roman" w:hAnsi="Times New Roman" w:cs="Times New Roman"/>
          <w:b/>
        </w:rPr>
        <w:t xml:space="preserve">12. Zestaw skały, niezwykłe właściwości – 10 sztuk  </w:t>
      </w:r>
    </w:p>
    <w:p w:rsidR="00045E6E" w:rsidRPr="009F0D98" w:rsidRDefault="00045E6E" w:rsidP="00045E6E">
      <w:pPr>
        <w:rPr>
          <w:rFonts w:ascii="Times New Roman" w:hAnsi="Times New Roman" w:cs="Times New Roman"/>
        </w:rPr>
      </w:pPr>
      <w:r w:rsidRPr="009F0D98">
        <w:rPr>
          <w:rFonts w:ascii="Times New Roman" w:hAnsi="Times New Roman" w:cs="Times New Roman"/>
        </w:rPr>
        <w:t xml:space="preserve">Kolekcja </w:t>
      </w:r>
      <w:r>
        <w:rPr>
          <w:rFonts w:ascii="Times New Roman" w:hAnsi="Times New Roman" w:cs="Times New Roman"/>
        </w:rPr>
        <w:t xml:space="preserve">musi </w:t>
      </w:r>
      <w:r w:rsidRPr="009F0D98">
        <w:rPr>
          <w:rFonts w:ascii="Times New Roman" w:hAnsi="Times New Roman" w:cs="Times New Roman"/>
        </w:rPr>
        <w:t>pozwala</w:t>
      </w:r>
      <w:r>
        <w:rPr>
          <w:rFonts w:ascii="Times New Roman" w:hAnsi="Times New Roman" w:cs="Times New Roman"/>
        </w:rPr>
        <w:t>ć</w:t>
      </w:r>
      <w:r w:rsidRPr="009F0D98">
        <w:rPr>
          <w:rFonts w:ascii="Times New Roman" w:hAnsi="Times New Roman" w:cs="Times New Roman"/>
        </w:rPr>
        <w:t xml:space="preserve"> na prezentację podstawowych cech minerałów, takich jak barwa, rysa, połysk, twardość. Minerały umieszczone w zamykanym pudełku z pokrywką. </w:t>
      </w:r>
      <w:r w:rsidR="00C22DCB">
        <w:rPr>
          <w:rFonts w:ascii="Times New Roman" w:hAnsi="Times New Roman" w:cs="Times New Roman"/>
        </w:rPr>
        <w:t xml:space="preserve">Minerały muszą być opisane. </w:t>
      </w:r>
      <w:r>
        <w:rPr>
          <w:rFonts w:ascii="Times New Roman" w:hAnsi="Times New Roman" w:cs="Times New Roman"/>
        </w:rPr>
        <w:t xml:space="preserve"> </w:t>
      </w:r>
      <w:r w:rsidRPr="009F0D98">
        <w:rPr>
          <w:rFonts w:ascii="Times New Roman" w:hAnsi="Times New Roman" w:cs="Times New Roman"/>
        </w:rPr>
        <w:t>Zawartość</w:t>
      </w:r>
      <w:r>
        <w:rPr>
          <w:rFonts w:ascii="Times New Roman" w:hAnsi="Times New Roman" w:cs="Times New Roman"/>
        </w:rPr>
        <w:t xml:space="preserve"> zestawu np. </w:t>
      </w:r>
      <w:r w:rsidRPr="009F0D98">
        <w:rPr>
          <w:rFonts w:ascii="Times New Roman" w:hAnsi="Times New Roman" w:cs="Times New Roman"/>
        </w:rPr>
        <w:t>: fluoryt, skaleń (mikroklin), hematyt, piryt, kwarc, kalcyt, mika (muskowit), magnetyt, gips (alabaster), talk, halit, mika (biotyt), grafit, gips (</w:t>
      </w:r>
      <w:proofErr w:type="spellStart"/>
      <w:r w:rsidRPr="009F0D98">
        <w:rPr>
          <w:rFonts w:ascii="Times New Roman" w:hAnsi="Times New Roman" w:cs="Times New Roman"/>
        </w:rPr>
        <w:t>arapnit</w:t>
      </w:r>
      <w:proofErr w:type="spellEnd"/>
      <w:r w:rsidRPr="009F0D98">
        <w:rPr>
          <w:rFonts w:ascii="Times New Roman" w:hAnsi="Times New Roman" w:cs="Times New Roman"/>
        </w:rPr>
        <w:t>), gips (selenit).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85A18" w:rsidRDefault="00045E6E" w:rsidP="00045E6E">
      <w:pPr>
        <w:rPr>
          <w:rFonts w:ascii="Times New Roman" w:hAnsi="Times New Roman" w:cs="Times New Roman"/>
          <w:b/>
        </w:rPr>
      </w:pPr>
      <w:r w:rsidRPr="00785A18">
        <w:rPr>
          <w:rFonts w:ascii="Times New Roman" w:hAnsi="Times New Roman" w:cs="Times New Roman"/>
          <w:b/>
        </w:rPr>
        <w:t xml:space="preserve">13. Zestaw z czego powstają gleby – 5 sztuk </w:t>
      </w:r>
      <w:r>
        <w:rPr>
          <w:rFonts w:ascii="Times New Roman" w:hAnsi="Times New Roman" w:cs="Times New Roman"/>
          <w:b/>
        </w:rPr>
        <w:t xml:space="preserve">  </w:t>
      </w:r>
    </w:p>
    <w:p w:rsidR="00045E6E" w:rsidRPr="00785A18" w:rsidRDefault="00045E6E" w:rsidP="00045E6E">
      <w:pPr>
        <w:rPr>
          <w:rFonts w:ascii="Times New Roman" w:hAnsi="Times New Roman" w:cs="Times New Roman"/>
        </w:rPr>
      </w:pPr>
      <w:r w:rsidRPr="00785A18">
        <w:rPr>
          <w:rFonts w:ascii="Times New Roman" w:hAnsi="Times New Roman" w:cs="Times New Roman"/>
        </w:rPr>
        <w:t>Zestaw zawiera</w:t>
      </w:r>
      <w:r>
        <w:rPr>
          <w:rFonts w:ascii="Times New Roman" w:hAnsi="Times New Roman" w:cs="Times New Roman"/>
        </w:rPr>
        <w:t xml:space="preserve">ć musi przykłady </w:t>
      </w:r>
      <w:r w:rsidRPr="00785A18">
        <w:rPr>
          <w:rFonts w:ascii="Times New Roman" w:hAnsi="Times New Roman" w:cs="Times New Roman"/>
        </w:rPr>
        <w:t xml:space="preserve"> fragmentów skał i minerałów, które rozdrobnione stają się głównymi składnikami gleb oraz próbki gleb ("produkty finalne") demonstrujące ich strukturę i skład.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8C3962" w:rsidRDefault="00045E6E" w:rsidP="00045E6E">
      <w:pPr>
        <w:rPr>
          <w:rFonts w:ascii="Times New Roman" w:hAnsi="Times New Roman" w:cs="Times New Roman"/>
          <w:b/>
        </w:rPr>
      </w:pPr>
      <w:r w:rsidRPr="008C3962">
        <w:rPr>
          <w:rFonts w:ascii="Times New Roman" w:hAnsi="Times New Roman" w:cs="Times New Roman"/>
          <w:b/>
        </w:rPr>
        <w:t>14. Sita glebowe – komplety składające się z 6 sit, 5 kompletów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pStyle w:val="NormalnyWeb"/>
      </w:pPr>
      <w:r>
        <w:t xml:space="preserve">Komplet </w:t>
      </w:r>
      <w:r w:rsidR="00C22DCB">
        <w:t xml:space="preserve">powinien zawierać </w:t>
      </w:r>
      <w:r>
        <w:t xml:space="preserve"> 6 sit oraz pojemnik z pokrywą i służący do oddzielania elementów gleby. Sita o średnicy ok. 10 cm każde, mające różne gęstości oczek. Metalowe sita muszą być wbudowane  w dna plastikowych walcowatych pojemników Sita muszą umożliwiać  oddzielanie frakcji żwirowych, piaskowych  oraz frakcji pyłowych wraz z iłową. </w:t>
      </w:r>
    </w:p>
    <w:p w:rsidR="00045E6E" w:rsidRPr="000B6032" w:rsidRDefault="00045E6E" w:rsidP="00045E6E">
      <w:pPr>
        <w:rPr>
          <w:rFonts w:ascii="Times New Roman" w:hAnsi="Times New Roman" w:cs="Times New Roman"/>
          <w:b/>
        </w:rPr>
      </w:pPr>
      <w:r w:rsidRPr="000B6032">
        <w:rPr>
          <w:rFonts w:ascii="Times New Roman" w:hAnsi="Times New Roman" w:cs="Times New Roman"/>
          <w:b/>
        </w:rPr>
        <w:t>15. Dydaktyczna stacja pogody  - 1 sztuka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Pr="008C3962" w:rsidRDefault="00045E6E" w:rsidP="00045E6E">
      <w:pPr>
        <w:rPr>
          <w:rFonts w:ascii="Times New Roman" w:hAnsi="Times New Roman" w:cs="Times New Roman"/>
        </w:rPr>
      </w:pPr>
      <w:r w:rsidRPr="008C3962">
        <w:rPr>
          <w:rFonts w:ascii="Times New Roman" w:hAnsi="Times New Roman" w:cs="Times New Roman"/>
        </w:rPr>
        <w:lastRenderedPageBreak/>
        <w:t>Stacja pogody drewniana do ustawienia na p</w:t>
      </w:r>
      <w:r w:rsidR="00C22DCB">
        <w:rPr>
          <w:rFonts w:ascii="Times New Roman" w:hAnsi="Times New Roman" w:cs="Times New Roman"/>
        </w:rPr>
        <w:t xml:space="preserve">owietrzu, na wolnej przestrzeni </w:t>
      </w:r>
      <w:r w:rsidRPr="008C3962">
        <w:rPr>
          <w:rFonts w:ascii="Times New Roman" w:hAnsi="Times New Roman" w:cs="Times New Roman"/>
        </w:rPr>
        <w:t xml:space="preserve"> i przeznaczona do prowadzenia stałych obserwacji pogody. Zbudowana zgodnie z ogólnymi zaleceniami dotyczącymi klatek meteorologicznych, w tym m.in.: wykonana w całości z </w:t>
      </w:r>
      <w:proofErr w:type="spellStart"/>
      <w:r w:rsidRPr="008C3962">
        <w:rPr>
          <w:rFonts w:ascii="Times New Roman" w:hAnsi="Times New Roman" w:cs="Times New Roman"/>
        </w:rPr>
        <w:t>wysezonow</w:t>
      </w:r>
      <w:r>
        <w:rPr>
          <w:rFonts w:ascii="Times New Roman" w:hAnsi="Times New Roman" w:cs="Times New Roman"/>
        </w:rPr>
        <w:t>anego</w:t>
      </w:r>
      <w:proofErr w:type="spellEnd"/>
      <w:r>
        <w:rPr>
          <w:rFonts w:ascii="Times New Roman" w:hAnsi="Times New Roman" w:cs="Times New Roman"/>
        </w:rPr>
        <w:t xml:space="preserve"> drewna</w:t>
      </w:r>
      <w:r w:rsidRPr="008C3962">
        <w:rPr>
          <w:rFonts w:ascii="Times New Roman" w:hAnsi="Times New Roman" w:cs="Times New Roman"/>
        </w:rPr>
        <w:t xml:space="preserve">, zapewniony </w:t>
      </w:r>
      <w:r>
        <w:rPr>
          <w:rFonts w:ascii="Times New Roman" w:hAnsi="Times New Roman" w:cs="Times New Roman"/>
        </w:rPr>
        <w:t xml:space="preserve">musi być </w:t>
      </w:r>
      <w:r w:rsidRPr="008C3962">
        <w:rPr>
          <w:rFonts w:ascii="Times New Roman" w:hAnsi="Times New Roman" w:cs="Times New Roman"/>
        </w:rPr>
        <w:t xml:space="preserve">swobodny dostęp powietrza bez ryzyka nasłonecznienia przyrządów, drewniane żaluzjowe ściany z drzwiczkami z przodu, pomalowana w całości na biało. </w:t>
      </w:r>
      <w:r w:rsidRPr="008C39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</w:t>
      </w:r>
      <w:r w:rsidRPr="008C3962">
        <w:rPr>
          <w:rFonts w:ascii="Times New Roman" w:hAnsi="Times New Roman" w:cs="Times New Roman"/>
        </w:rPr>
        <w:t>rzyrządy pomiarowe: termometr min.-max, higrometr i barometr. Deszczomierz</w:t>
      </w:r>
      <w:r>
        <w:rPr>
          <w:rFonts w:ascii="Times New Roman" w:hAnsi="Times New Roman" w:cs="Times New Roman"/>
        </w:rPr>
        <w:t xml:space="preserve"> do </w:t>
      </w:r>
      <w:r w:rsidRPr="008C3962">
        <w:rPr>
          <w:rFonts w:ascii="Times New Roman" w:hAnsi="Times New Roman" w:cs="Times New Roman"/>
        </w:rPr>
        <w:t>wbijan</w:t>
      </w:r>
      <w:r>
        <w:rPr>
          <w:rFonts w:ascii="Times New Roman" w:hAnsi="Times New Roman" w:cs="Times New Roman"/>
        </w:rPr>
        <w:t>ia</w:t>
      </w:r>
      <w:r w:rsidRPr="008C3962">
        <w:rPr>
          <w:rFonts w:ascii="Times New Roman" w:hAnsi="Times New Roman" w:cs="Times New Roman"/>
        </w:rPr>
        <w:t xml:space="preserve"> w glebę. </w:t>
      </w:r>
      <w:r>
        <w:rPr>
          <w:rFonts w:ascii="Times New Roman" w:hAnsi="Times New Roman" w:cs="Times New Roman"/>
        </w:rPr>
        <w:t xml:space="preserve">Wymiary zewnętrzne ok . </w:t>
      </w:r>
      <w:r w:rsidRPr="008C3962">
        <w:rPr>
          <w:rFonts w:ascii="Times New Roman" w:hAnsi="Times New Roman" w:cs="Times New Roman"/>
        </w:rPr>
        <w:t xml:space="preserve">880 </w:t>
      </w:r>
      <w:r>
        <w:rPr>
          <w:rFonts w:ascii="Times New Roman" w:hAnsi="Times New Roman" w:cs="Times New Roman"/>
        </w:rPr>
        <w:t>mm</w:t>
      </w:r>
      <w:r w:rsidRPr="008C3962">
        <w:rPr>
          <w:rFonts w:ascii="Times New Roman" w:hAnsi="Times New Roman" w:cs="Times New Roman"/>
        </w:rPr>
        <w:t xml:space="preserve">(szer.) x 680 mm (głęb.) x 760 </w:t>
      </w:r>
      <w:r>
        <w:rPr>
          <w:rFonts w:ascii="Times New Roman" w:hAnsi="Times New Roman" w:cs="Times New Roman"/>
        </w:rPr>
        <w:t>mm</w:t>
      </w:r>
      <w:r w:rsidRPr="008C3962">
        <w:rPr>
          <w:rFonts w:ascii="Times New Roman" w:hAnsi="Times New Roman" w:cs="Times New Roman"/>
        </w:rPr>
        <w:t>(wys.)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97F73" w:rsidRDefault="00045E6E" w:rsidP="00045E6E">
      <w:pPr>
        <w:rPr>
          <w:rFonts w:ascii="Times New Roman" w:hAnsi="Times New Roman" w:cs="Times New Roman"/>
          <w:b/>
        </w:rPr>
      </w:pPr>
      <w:r w:rsidRPr="00797F73">
        <w:rPr>
          <w:rFonts w:ascii="Times New Roman" w:hAnsi="Times New Roman" w:cs="Times New Roman"/>
          <w:b/>
        </w:rPr>
        <w:t xml:space="preserve">16. Edukacyjna chusta typu </w:t>
      </w:r>
      <w:proofErr w:type="spellStart"/>
      <w:r w:rsidRPr="00797F73">
        <w:rPr>
          <w:rFonts w:ascii="Times New Roman" w:hAnsi="Times New Roman" w:cs="Times New Roman"/>
          <w:b/>
        </w:rPr>
        <w:t>Klanza</w:t>
      </w:r>
      <w:proofErr w:type="spellEnd"/>
      <w:r w:rsidRPr="00797F73">
        <w:rPr>
          <w:rFonts w:ascii="Times New Roman" w:hAnsi="Times New Roman" w:cs="Times New Roman"/>
          <w:b/>
        </w:rPr>
        <w:t xml:space="preserve"> – 2 sztuki </w:t>
      </w:r>
    </w:p>
    <w:p w:rsidR="00045E6E" w:rsidRPr="000B6032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Kolorowa chusta</w:t>
      </w:r>
      <w:r w:rsidRPr="000B6032">
        <w:rPr>
          <w:rFonts w:ascii="Times New Roman" w:hAnsi="Times New Roman" w:cs="Times New Roman"/>
        </w:rPr>
        <w:t xml:space="preserve"> wykonan</w:t>
      </w:r>
      <w:r>
        <w:rPr>
          <w:rFonts w:ascii="Times New Roman" w:hAnsi="Times New Roman" w:cs="Times New Roman"/>
        </w:rPr>
        <w:t>a</w:t>
      </w:r>
      <w:r w:rsidRPr="000B6032">
        <w:rPr>
          <w:rFonts w:ascii="Times New Roman" w:hAnsi="Times New Roman" w:cs="Times New Roman"/>
        </w:rPr>
        <w:t xml:space="preserve"> poliestru. Na brzegach </w:t>
      </w:r>
      <w:r>
        <w:rPr>
          <w:rFonts w:ascii="Times New Roman" w:hAnsi="Times New Roman" w:cs="Times New Roman"/>
        </w:rPr>
        <w:t xml:space="preserve"> z doczepionymi uchwytami.  Ś</w:t>
      </w:r>
      <w:r w:rsidRPr="000B6032">
        <w:rPr>
          <w:rFonts w:ascii="Times New Roman" w:hAnsi="Times New Roman" w:cs="Times New Roman"/>
        </w:rPr>
        <w:t>rednica</w:t>
      </w:r>
      <w:r>
        <w:rPr>
          <w:rFonts w:ascii="Times New Roman" w:hAnsi="Times New Roman" w:cs="Times New Roman"/>
        </w:rPr>
        <w:t xml:space="preserve"> chusty</w:t>
      </w:r>
      <w:r w:rsidRPr="000B6032">
        <w:rPr>
          <w:rFonts w:ascii="Times New Roman" w:hAnsi="Times New Roman" w:cs="Times New Roman"/>
        </w:rPr>
        <w:t>: 1,75 m (8 uchwytów).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Default="00045E6E" w:rsidP="00045E6E">
      <w:pPr>
        <w:rPr>
          <w:rFonts w:ascii="Times New Roman" w:hAnsi="Times New Roman" w:cs="Times New Roman"/>
          <w:b/>
        </w:rPr>
      </w:pPr>
      <w:r w:rsidRPr="00797F73">
        <w:rPr>
          <w:rFonts w:ascii="Times New Roman" w:hAnsi="Times New Roman" w:cs="Times New Roman"/>
          <w:b/>
        </w:rPr>
        <w:t>17. Gra terenowa leśno – przyrodnicza (mata) – 5 sztuk</w:t>
      </w:r>
      <w:r>
        <w:rPr>
          <w:rFonts w:ascii="Times New Roman" w:hAnsi="Times New Roman" w:cs="Times New Roman"/>
          <w:b/>
        </w:rPr>
        <w:t xml:space="preserve"> </w:t>
      </w:r>
    </w:p>
    <w:p w:rsidR="00FA212D" w:rsidRDefault="00045E6E" w:rsidP="00FA212D">
      <w:pPr>
        <w:pStyle w:val="NormalnyWeb"/>
        <w:spacing w:before="0" w:beforeAutospacing="0" w:after="0" w:afterAutospacing="0"/>
        <w:rPr>
          <w:rFonts w:eastAsia="Arial Black"/>
          <w:b/>
          <w:sz w:val="22"/>
          <w:szCs w:val="22"/>
          <w:lang w:eastAsia="en-US"/>
        </w:rPr>
      </w:pPr>
      <w:r>
        <w:t>Gra musi zawierać: Plansz</w:t>
      </w:r>
      <w:r w:rsidR="00C22DCB">
        <w:t>ę</w:t>
      </w:r>
      <w:r>
        <w:t>-mat</w:t>
      </w:r>
      <w:r w:rsidR="00C22DCB">
        <w:t>ę</w:t>
      </w:r>
      <w:r>
        <w:t xml:space="preserve"> wodoodporn</w:t>
      </w:r>
      <w:r w:rsidR="00C22DCB">
        <w:t>ą</w:t>
      </w:r>
      <w:r>
        <w:t>, kolorow</w:t>
      </w:r>
      <w:r w:rsidR="00C22DCB">
        <w:t>ą</w:t>
      </w:r>
      <w:r>
        <w:t xml:space="preserve">, wym. ok. 125 x 125 cm,    kostkę dużą o boku ok.5,5 cm ze ściankami białymi </w:t>
      </w:r>
      <w:proofErr w:type="spellStart"/>
      <w:r>
        <w:t>suchości</w:t>
      </w:r>
      <w:r w:rsidR="00C22DCB">
        <w:t>eralnymi</w:t>
      </w:r>
      <w:proofErr w:type="spellEnd"/>
      <w:r w:rsidR="00C22DCB">
        <w:t xml:space="preserve"> (do pisania mazakami).</w:t>
      </w:r>
      <w:r>
        <w:br/>
        <w:t>Na planszy nadrukowane powinny być, na różnej wielkości polach, rysunki przedstawicieli fauny i flory, w większości leśnej</w:t>
      </w:r>
      <w:r w:rsidR="00FD7DB1">
        <w:t>.</w:t>
      </w:r>
      <w:r>
        <w:br/>
      </w:r>
      <w:bookmarkStart w:id="1" w:name="_GoBack"/>
      <w:bookmarkEnd w:id="1"/>
    </w:p>
    <w:p w:rsidR="00045E6E" w:rsidRPr="00FA212D" w:rsidRDefault="00045E6E" w:rsidP="001D70E6">
      <w:pPr>
        <w:pStyle w:val="NormalnyWeb"/>
        <w:spacing w:before="0" w:beforeAutospacing="0"/>
        <w:rPr>
          <w:rFonts w:eastAsia="Arial Black"/>
          <w:b/>
          <w:sz w:val="22"/>
          <w:szCs w:val="22"/>
          <w:lang w:eastAsia="en-US"/>
        </w:rPr>
      </w:pPr>
      <w:r w:rsidRPr="00FA212D">
        <w:rPr>
          <w:rFonts w:eastAsia="Arial Black"/>
          <w:b/>
          <w:sz w:val="22"/>
          <w:szCs w:val="22"/>
          <w:lang w:eastAsia="en-US"/>
        </w:rPr>
        <w:t xml:space="preserve">18. Zestaw do badania powietrza w walizce terenowej – 1 sztuka </w:t>
      </w:r>
    </w:p>
    <w:p w:rsidR="00045E6E" w:rsidRPr="00797F73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Zestaw </w:t>
      </w:r>
      <w:r w:rsidRPr="00797F73">
        <w:rPr>
          <w:rFonts w:ascii="Times New Roman" w:hAnsi="Times New Roman" w:cs="Times New Roman"/>
        </w:rPr>
        <w:t xml:space="preserve"> przenośny </w:t>
      </w:r>
      <w:r>
        <w:rPr>
          <w:rFonts w:ascii="Times New Roman" w:hAnsi="Times New Roman" w:cs="Times New Roman"/>
        </w:rPr>
        <w:t>musi być poręczny</w:t>
      </w:r>
      <w:r w:rsidR="00FD7D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umożliwiający </w:t>
      </w:r>
      <w:r w:rsidRPr="00797F73">
        <w:rPr>
          <w:rFonts w:ascii="Times New Roman" w:hAnsi="Times New Roman" w:cs="Times New Roman"/>
        </w:rPr>
        <w:t xml:space="preserve">wykonywanie badań i doświadczeń zarówno w terenie, jak i w </w:t>
      </w:r>
      <w:r>
        <w:rPr>
          <w:rFonts w:ascii="Times New Roman" w:hAnsi="Times New Roman" w:cs="Times New Roman"/>
        </w:rPr>
        <w:t>pomieszczeniu</w:t>
      </w:r>
      <w:r w:rsidRPr="00797F73">
        <w:rPr>
          <w:rFonts w:ascii="Times New Roman" w:hAnsi="Times New Roman" w:cs="Times New Roman"/>
        </w:rPr>
        <w:t xml:space="preserve">. Zestaw </w:t>
      </w:r>
      <w:r>
        <w:rPr>
          <w:rFonts w:ascii="Times New Roman" w:hAnsi="Times New Roman" w:cs="Times New Roman"/>
        </w:rPr>
        <w:t xml:space="preserve">musi zawierać </w:t>
      </w:r>
      <w:r w:rsidRPr="00797F73">
        <w:rPr>
          <w:rFonts w:ascii="Times New Roman" w:hAnsi="Times New Roman" w:cs="Times New Roman"/>
        </w:rPr>
        <w:t>niezbędny s</w:t>
      </w:r>
      <w:r w:rsidR="00FD7DB1">
        <w:rPr>
          <w:rFonts w:ascii="Times New Roman" w:hAnsi="Times New Roman" w:cs="Times New Roman"/>
        </w:rPr>
        <w:t xml:space="preserve">przęt laboratoryjny i badawczy - </w:t>
      </w:r>
      <w:r w:rsidRPr="00797F73">
        <w:rPr>
          <w:rFonts w:ascii="Times New Roman" w:hAnsi="Times New Roman" w:cs="Times New Roman"/>
        </w:rPr>
        <w:t>umieszczon</w:t>
      </w:r>
      <w:r>
        <w:rPr>
          <w:rFonts w:ascii="Times New Roman" w:hAnsi="Times New Roman" w:cs="Times New Roman"/>
        </w:rPr>
        <w:t>y</w:t>
      </w:r>
      <w:r w:rsidRPr="00797F73">
        <w:rPr>
          <w:rFonts w:ascii="Times New Roman" w:hAnsi="Times New Roman" w:cs="Times New Roman"/>
        </w:rPr>
        <w:t xml:space="preserve"> w zamykanej walizce ze sztywnego tworzywa sztucznego zakończonej sztywną rącz</w:t>
      </w:r>
      <w:r>
        <w:rPr>
          <w:rFonts w:ascii="Times New Roman" w:hAnsi="Times New Roman" w:cs="Times New Roman"/>
        </w:rPr>
        <w:t>ką i wyściełanej wewnątrz gąbką. Zestaw musi zawierać sprzęt umożliwiający przeprowadzenie następujących doświadczeń i badań:</w:t>
      </w:r>
    </w:p>
    <w:p w:rsidR="00045E6E" w:rsidRDefault="00045E6E" w:rsidP="00045E6E">
      <w:pPr>
        <w:pStyle w:val="NormalnyWeb"/>
      </w:pPr>
      <w:r>
        <w:t xml:space="preserve">1. Porosty jako organizmy wskaźnikowe – skala porostowa. 2. Obserwacja wpływu zanieczyszczeń powietrza na porosty i drzewa iglaste i liściaste. 3. Badanie obecności pyłów w powietrzu 4. Badanie obecności pyłów i pyłków w powietrzu 5. Określanie odczynu </w:t>
      </w:r>
      <w:proofErr w:type="spellStart"/>
      <w:r>
        <w:t>pH</w:t>
      </w:r>
      <w:proofErr w:type="spellEnd"/>
      <w:r>
        <w:t xml:space="preserve"> pyłów w powietrzu 6. Oznaczanie zawartości ozonu w powietrzu 7. Badanie temperatury i wilgotności powietrza 8. Określanie odczynu </w:t>
      </w:r>
      <w:proofErr w:type="spellStart"/>
      <w:r>
        <w:t>pH</w:t>
      </w:r>
      <w:proofErr w:type="spellEnd"/>
      <w:r>
        <w:t xml:space="preserve"> wody deszczowej 9. Wpływ zapylenia powietrza na liście roślin zielonych 10. Wskaźnik jakości powietrza – słoje roczne drzewa 11. Badanie jakości powietrza za pomocą przedmiotów stalowych.</w:t>
      </w:r>
    </w:p>
    <w:p w:rsidR="001D70E6" w:rsidRPr="00853E31" w:rsidRDefault="001D70E6" w:rsidP="001D70E6">
      <w:pPr>
        <w:pStyle w:val="NormalnyWeb"/>
        <w:rPr>
          <w:rStyle w:val="Pogrubienie"/>
          <w:rFonts w:eastAsia="Trebuchet MS"/>
          <w:sz w:val="28"/>
          <w:szCs w:val="28"/>
        </w:rPr>
      </w:pPr>
      <w:r w:rsidRPr="00853E31">
        <w:rPr>
          <w:rStyle w:val="Pogrubienie"/>
          <w:rFonts w:eastAsia="Trebuchet MS"/>
          <w:sz w:val="28"/>
          <w:szCs w:val="28"/>
        </w:rPr>
        <w:t xml:space="preserve">Zadanie nr 2. </w:t>
      </w:r>
    </w:p>
    <w:p w:rsidR="00045E6E" w:rsidRPr="008C1A0E" w:rsidRDefault="008C1A0E" w:rsidP="00045E6E">
      <w:pPr>
        <w:rPr>
          <w:rFonts w:ascii="Times New Roman" w:hAnsi="Times New Roman" w:cs="Times New Roman"/>
          <w:b/>
        </w:rPr>
      </w:pPr>
      <w:r w:rsidRPr="008C1A0E">
        <w:rPr>
          <w:rFonts w:ascii="Times New Roman" w:hAnsi="Times New Roman" w:cs="Times New Roman"/>
          <w:b/>
        </w:rPr>
        <w:t>19. Detektor ultradźwięków z oprogramowaniem – do zastosowania dydaktycznego</w:t>
      </w:r>
      <w:r w:rsidR="00B5333C">
        <w:rPr>
          <w:rFonts w:ascii="Times New Roman" w:hAnsi="Times New Roman" w:cs="Times New Roman"/>
          <w:b/>
        </w:rPr>
        <w:t xml:space="preserve"> – 1 sztuka</w:t>
      </w:r>
    </w:p>
    <w:p w:rsidR="008C1A0E" w:rsidRPr="00B5333C" w:rsidRDefault="008C1A0E" w:rsidP="008C1A0E">
      <w:pPr>
        <w:rPr>
          <w:rFonts w:ascii="Times New Roman" w:hAnsi="Times New Roman" w:cs="Times New Roman"/>
          <w:lang w:val="en-US"/>
        </w:rPr>
      </w:pPr>
      <w:proofErr w:type="spellStart"/>
      <w:r w:rsidRPr="00B5333C">
        <w:rPr>
          <w:rFonts w:ascii="Times New Roman" w:hAnsi="Times New Roman" w:cs="Times New Roman"/>
          <w:lang w:val="en-US"/>
        </w:rPr>
        <w:t>Opis</w:t>
      </w:r>
      <w:proofErr w:type="spellEnd"/>
      <w:r w:rsidRPr="00B5333C">
        <w:rPr>
          <w:rFonts w:ascii="Times New Roman" w:hAnsi="Times New Roman" w:cs="Times New Roman"/>
          <w:lang w:val="en-US"/>
        </w:rPr>
        <w:t>:</w:t>
      </w:r>
    </w:p>
    <w:p w:rsidR="008C1A0E" w:rsidRPr="00B5333C" w:rsidRDefault="008C1A0E" w:rsidP="008C1A0E">
      <w:pPr>
        <w:rPr>
          <w:rFonts w:ascii="Times New Roman" w:hAnsi="Times New Roman" w:cs="Times New Roman"/>
          <w:lang w:val="en-US"/>
        </w:rPr>
      </w:pPr>
      <w:r w:rsidRPr="00B5333C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5333C">
        <w:rPr>
          <w:rFonts w:ascii="Times New Roman" w:hAnsi="Times New Roman" w:cs="Times New Roman"/>
          <w:lang w:val="en-US"/>
        </w:rPr>
        <w:t>Typ</w:t>
      </w:r>
      <w:proofErr w:type="spellEnd"/>
      <w:r w:rsidRPr="00B5333C">
        <w:rPr>
          <w:rFonts w:ascii="Times New Roman" w:hAnsi="Times New Roman" w:cs="Times New Roman"/>
          <w:lang w:val="en-US"/>
        </w:rPr>
        <w:t xml:space="preserve">: RTE, </w:t>
      </w:r>
      <w:proofErr w:type="spellStart"/>
      <w:r w:rsidRPr="00B5333C">
        <w:rPr>
          <w:rFonts w:ascii="Times New Roman" w:hAnsi="Times New Roman" w:cs="Times New Roman"/>
          <w:lang w:val="en-US"/>
        </w:rPr>
        <w:t>heterodynowy</w:t>
      </w:r>
      <w:proofErr w:type="spellEnd"/>
      <w:r w:rsidRPr="00B5333C">
        <w:rPr>
          <w:rFonts w:ascii="Times New Roman" w:hAnsi="Times New Roman" w:cs="Times New Roman"/>
          <w:lang w:val="en-US"/>
        </w:rPr>
        <w:t>, time-expansion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Zakres częstotliwości: maks. 192kHz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Mikrofon: dookólny FG, wodoszczelny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 xml:space="preserve">Współpracujący ze smartfonem lub tabletem na systemie Android, na którym wyświetla w czasie rzeczywistym </w:t>
      </w:r>
      <w:proofErr w:type="spellStart"/>
      <w:r w:rsidRPr="008C1A0E">
        <w:rPr>
          <w:rFonts w:ascii="Times New Roman" w:hAnsi="Times New Roman" w:cs="Times New Roman"/>
        </w:rPr>
        <w:t>sonogram</w:t>
      </w:r>
      <w:proofErr w:type="spellEnd"/>
      <w:r w:rsidRPr="008C1A0E">
        <w:rPr>
          <w:rFonts w:ascii="Times New Roman" w:hAnsi="Times New Roman" w:cs="Times New Roman"/>
        </w:rPr>
        <w:t xml:space="preserve"> oraz rejestruje pliki z głosami</w:t>
      </w:r>
    </w:p>
    <w:p w:rsidR="008C1A0E" w:rsidRP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Oprogramowanie pozwalające w czasie odsłuchu nietoperzy wskazywać słyszane gatunki (identyfikator gatunków)</w:t>
      </w:r>
    </w:p>
    <w:p w:rsidR="004376CB" w:rsidRPr="004376CB" w:rsidRDefault="004376CB" w:rsidP="00065792">
      <w:pPr>
        <w:pStyle w:val="NormalnyWeb"/>
        <w:rPr>
          <w:rStyle w:val="Pogrubienie"/>
          <w:rFonts w:eastAsia="Trebuchet MS"/>
        </w:rPr>
      </w:pPr>
    </w:p>
    <w:sectPr w:rsidR="004376CB" w:rsidRPr="004376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357" w:rsidRDefault="008B1357" w:rsidP="00E73492">
      <w:r>
        <w:separator/>
      </w:r>
    </w:p>
  </w:endnote>
  <w:endnote w:type="continuationSeparator" w:id="0">
    <w:p w:rsidR="008B1357" w:rsidRDefault="008B1357" w:rsidP="00E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>
    <w:pPr>
      <w:pStyle w:val="Stopka"/>
    </w:pPr>
  </w:p>
  <w:p w:rsidR="00E73492" w:rsidRDefault="00E73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357" w:rsidRDefault="008B1357" w:rsidP="00E73492">
      <w:r>
        <w:separator/>
      </w:r>
    </w:p>
  </w:footnote>
  <w:footnote w:type="continuationSeparator" w:id="0">
    <w:p w:rsidR="008B1357" w:rsidRDefault="008B1357" w:rsidP="00E7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 w:rsidP="00E73492">
    <w:pPr>
      <w:pStyle w:val="Nagwek"/>
      <w:tabs>
        <w:tab w:val="clear" w:pos="4536"/>
        <w:tab w:val="clear" w:pos="9072"/>
        <w:tab w:val="left" w:pos="1035"/>
      </w:tabs>
    </w:pPr>
    <w:r>
      <w:tab/>
    </w:r>
    <w:r>
      <w:rPr>
        <w:noProof/>
        <w:lang w:eastAsia="pl-PL"/>
      </w:rPr>
      <w:drawing>
        <wp:inline distT="0" distB="0" distL="0" distR="0" wp14:anchorId="30C06F2A" wp14:editId="61756CB5">
          <wp:extent cx="5760720" cy="577850"/>
          <wp:effectExtent l="0" t="0" r="0" b="0"/>
          <wp:docPr id="8" name="Obraz 8" descr="LOG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66810"/>
    <w:multiLevelType w:val="hybridMultilevel"/>
    <w:tmpl w:val="EAEE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4F"/>
    <w:rsid w:val="00045E6E"/>
    <w:rsid w:val="00065792"/>
    <w:rsid w:val="000C1885"/>
    <w:rsid w:val="001A0948"/>
    <w:rsid w:val="001D1205"/>
    <w:rsid w:val="001D70E6"/>
    <w:rsid w:val="00212619"/>
    <w:rsid w:val="0023256A"/>
    <w:rsid w:val="00257AD7"/>
    <w:rsid w:val="002B29B8"/>
    <w:rsid w:val="00310070"/>
    <w:rsid w:val="003C3222"/>
    <w:rsid w:val="003F5771"/>
    <w:rsid w:val="004376CB"/>
    <w:rsid w:val="004959C1"/>
    <w:rsid w:val="00523226"/>
    <w:rsid w:val="00631314"/>
    <w:rsid w:val="007459FD"/>
    <w:rsid w:val="0075522B"/>
    <w:rsid w:val="007859E0"/>
    <w:rsid w:val="00853E31"/>
    <w:rsid w:val="00871853"/>
    <w:rsid w:val="008B1357"/>
    <w:rsid w:val="008B6AC3"/>
    <w:rsid w:val="008C1A0E"/>
    <w:rsid w:val="008F01A3"/>
    <w:rsid w:val="00906ECB"/>
    <w:rsid w:val="0092244F"/>
    <w:rsid w:val="009B3DE7"/>
    <w:rsid w:val="009C5CA6"/>
    <w:rsid w:val="00B128CA"/>
    <w:rsid w:val="00B5333C"/>
    <w:rsid w:val="00B7270B"/>
    <w:rsid w:val="00C22DCB"/>
    <w:rsid w:val="00C50389"/>
    <w:rsid w:val="00C6446A"/>
    <w:rsid w:val="00C8261F"/>
    <w:rsid w:val="00C91C1A"/>
    <w:rsid w:val="00CD4670"/>
    <w:rsid w:val="00CD54AF"/>
    <w:rsid w:val="00D26B7F"/>
    <w:rsid w:val="00D84144"/>
    <w:rsid w:val="00D85213"/>
    <w:rsid w:val="00E444A0"/>
    <w:rsid w:val="00E536CE"/>
    <w:rsid w:val="00E73492"/>
    <w:rsid w:val="00EB0725"/>
    <w:rsid w:val="00EE43EF"/>
    <w:rsid w:val="00EE7755"/>
    <w:rsid w:val="00EF4ABC"/>
    <w:rsid w:val="00F37718"/>
    <w:rsid w:val="00FA212D"/>
    <w:rsid w:val="00FA70FA"/>
    <w:rsid w:val="00FD7DB1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34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34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739A4-A1D5-4EF1-8A76-38B3E0D3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aneta</cp:lastModifiedBy>
  <cp:revision>3</cp:revision>
  <cp:lastPrinted>2019-09-17T09:17:00Z</cp:lastPrinted>
  <dcterms:created xsi:type="dcterms:W3CDTF">2019-10-10T10:26:00Z</dcterms:created>
  <dcterms:modified xsi:type="dcterms:W3CDTF">2019-10-10T10:53:00Z</dcterms:modified>
</cp:coreProperties>
</file>